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r>
        <w:rPr>
          <w:sz w:val="24"/>
          <w:szCs w:val="24"/>
        </w:rPr>
        <w:t>CITY OF DAYTON</w:t>
      </w:r>
    </w:p>
    <w:p w:rsidR="009660B9" w:rsidRDefault="00BD1FA9" w:rsidP="009660B9">
      <w:pPr>
        <w:jc w:val="center"/>
        <w:rPr>
          <w:sz w:val="24"/>
          <w:szCs w:val="24"/>
        </w:rPr>
      </w:pPr>
      <w:r>
        <w:rPr>
          <w:sz w:val="24"/>
          <w:szCs w:val="24"/>
        </w:rPr>
        <w:t>COUNCIL MEETING</w:t>
      </w:r>
    </w:p>
    <w:p w:rsidR="00D845CF" w:rsidRDefault="00BE6A8E" w:rsidP="009660B9">
      <w:pPr>
        <w:jc w:val="center"/>
        <w:rPr>
          <w:sz w:val="24"/>
          <w:szCs w:val="24"/>
        </w:rPr>
      </w:pPr>
      <w:r>
        <w:rPr>
          <w:sz w:val="24"/>
          <w:szCs w:val="24"/>
        </w:rPr>
        <w:t>Jan. 2, 2019</w:t>
      </w:r>
    </w:p>
    <w:p w:rsidR="00300DA0" w:rsidRDefault="00300DA0" w:rsidP="009660B9">
      <w:pPr>
        <w:jc w:val="center"/>
        <w:rPr>
          <w:sz w:val="24"/>
          <w:szCs w:val="24"/>
        </w:rPr>
      </w:pPr>
    </w:p>
    <w:p w:rsidR="00316EE3" w:rsidRDefault="00316EE3" w:rsidP="00316EE3">
      <w:pPr>
        <w:rPr>
          <w:sz w:val="24"/>
          <w:szCs w:val="24"/>
        </w:rPr>
      </w:pPr>
      <w:r>
        <w:rPr>
          <w:sz w:val="24"/>
          <w:szCs w:val="24"/>
        </w:rPr>
        <w:t>A regular meeting of Dayton City Council wa</w:t>
      </w:r>
      <w:r w:rsidR="00C45E6D">
        <w:rPr>
          <w:sz w:val="24"/>
          <w:szCs w:val="24"/>
        </w:rPr>
        <w:t>s held on Wednesday</w:t>
      </w:r>
      <w:r w:rsidR="003661C5">
        <w:rPr>
          <w:sz w:val="24"/>
          <w:szCs w:val="24"/>
        </w:rPr>
        <w:t xml:space="preserve">, </w:t>
      </w:r>
      <w:r w:rsidR="00BE6A8E">
        <w:rPr>
          <w:sz w:val="24"/>
          <w:szCs w:val="24"/>
        </w:rPr>
        <w:t>Jan. 2, 2019</w:t>
      </w:r>
      <w:r>
        <w:rPr>
          <w:sz w:val="24"/>
          <w:szCs w:val="24"/>
        </w:rPr>
        <w:t xml:space="preserve"> in the board meeting room of the Dayton Independent Schools Administration Building, Third &amp; Clay Street. Dayton, KY.  </w:t>
      </w:r>
    </w:p>
    <w:p w:rsidR="00DD7A09" w:rsidRDefault="00DD7A09" w:rsidP="00482FCE">
      <w:pPr>
        <w:rPr>
          <w:sz w:val="24"/>
          <w:szCs w:val="24"/>
        </w:rPr>
      </w:pPr>
    </w:p>
    <w:p w:rsidR="009660B9" w:rsidRDefault="00F76D26" w:rsidP="00482FCE">
      <w:pPr>
        <w:rPr>
          <w:sz w:val="24"/>
          <w:szCs w:val="24"/>
        </w:rPr>
      </w:pPr>
      <w:r>
        <w:rPr>
          <w:sz w:val="24"/>
          <w:szCs w:val="24"/>
        </w:rPr>
        <w:t xml:space="preserve">Mayor </w:t>
      </w:r>
      <w:r w:rsidR="00BE6A8E">
        <w:rPr>
          <w:sz w:val="24"/>
          <w:szCs w:val="24"/>
        </w:rPr>
        <w:t>Baker</w:t>
      </w:r>
      <w:r>
        <w:rPr>
          <w:sz w:val="24"/>
          <w:szCs w:val="24"/>
        </w:rPr>
        <w:t xml:space="preserve"> opened the meeting with a silent prayer</w:t>
      </w:r>
      <w:r w:rsidR="00316EE3">
        <w:rPr>
          <w:sz w:val="24"/>
          <w:szCs w:val="24"/>
        </w:rPr>
        <w:t xml:space="preserve">, </w:t>
      </w:r>
      <w:r>
        <w:rPr>
          <w:sz w:val="24"/>
          <w:szCs w:val="24"/>
        </w:rPr>
        <w:t xml:space="preserve">and led the Pledge of Allegiance.  </w:t>
      </w:r>
    </w:p>
    <w:p w:rsidR="00C939B5" w:rsidRDefault="00C939B5" w:rsidP="00482FCE">
      <w:pPr>
        <w:rPr>
          <w:sz w:val="24"/>
          <w:szCs w:val="24"/>
        </w:rPr>
      </w:pPr>
    </w:p>
    <w:p w:rsidR="009660B9" w:rsidRDefault="009660B9" w:rsidP="00482FCE">
      <w:pPr>
        <w:rPr>
          <w:sz w:val="24"/>
          <w:szCs w:val="24"/>
        </w:rPr>
      </w:pPr>
      <w:r>
        <w:rPr>
          <w:sz w:val="24"/>
          <w:szCs w:val="24"/>
        </w:rPr>
        <w:t>ROLL CALL:</w:t>
      </w:r>
    </w:p>
    <w:p w:rsidR="00DD7A09" w:rsidRDefault="00DD7A09" w:rsidP="00482FCE">
      <w:pPr>
        <w:rPr>
          <w:sz w:val="24"/>
          <w:szCs w:val="24"/>
        </w:rPr>
      </w:pPr>
    </w:p>
    <w:p w:rsidR="00DD7A09" w:rsidRDefault="00DD7A09" w:rsidP="00482FCE">
      <w:pPr>
        <w:rPr>
          <w:sz w:val="24"/>
          <w:szCs w:val="24"/>
        </w:rPr>
      </w:pPr>
      <w:r>
        <w:rPr>
          <w:sz w:val="24"/>
          <w:szCs w:val="24"/>
        </w:rPr>
        <w:t>Ma</w:t>
      </w:r>
      <w:r w:rsidR="00BE6A8E">
        <w:rPr>
          <w:sz w:val="24"/>
          <w:szCs w:val="24"/>
        </w:rPr>
        <w:t>yor Baker</w:t>
      </w:r>
      <w:r w:rsidR="00BE6A8E">
        <w:rPr>
          <w:sz w:val="24"/>
          <w:szCs w:val="24"/>
        </w:rPr>
        <w:tab/>
      </w:r>
      <w:r w:rsidR="00BE6A8E">
        <w:rPr>
          <w:sz w:val="24"/>
          <w:szCs w:val="24"/>
        </w:rPr>
        <w:tab/>
      </w:r>
      <w:r w:rsidR="00BE6A8E">
        <w:rPr>
          <w:sz w:val="24"/>
          <w:szCs w:val="24"/>
        </w:rPr>
        <w:tab/>
        <w:t>Aye</w:t>
      </w:r>
      <w:r w:rsidR="00BE6A8E">
        <w:rPr>
          <w:sz w:val="24"/>
          <w:szCs w:val="24"/>
        </w:rPr>
        <w:tab/>
      </w:r>
      <w:r w:rsidR="00BE6A8E">
        <w:rPr>
          <w:sz w:val="24"/>
          <w:szCs w:val="24"/>
        </w:rPr>
        <w:tab/>
        <w:t>Member Burns</w:t>
      </w:r>
      <w:r>
        <w:rPr>
          <w:sz w:val="24"/>
          <w:szCs w:val="24"/>
        </w:rPr>
        <w:tab/>
        <w:t>Aye</w:t>
      </w:r>
    </w:p>
    <w:p w:rsidR="00DD7A09" w:rsidRDefault="00C14D63" w:rsidP="00482FCE">
      <w:pPr>
        <w:rPr>
          <w:sz w:val="24"/>
          <w:szCs w:val="24"/>
        </w:rPr>
      </w:pPr>
      <w:r>
        <w:rPr>
          <w:sz w:val="24"/>
          <w:szCs w:val="24"/>
        </w:rPr>
        <w:t>Member Volter</w:t>
      </w:r>
      <w:r w:rsidR="00DD7A09">
        <w:rPr>
          <w:sz w:val="24"/>
          <w:szCs w:val="24"/>
        </w:rPr>
        <w:tab/>
      </w:r>
      <w:r w:rsidR="00DD7A09">
        <w:rPr>
          <w:sz w:val="24"/>
          <w:szCs w:val="24"/>
        </w:rPr>
        <w:tab/>
        <w:t>Aye</w:t>
      </w:r>
      <w:r w:rsidR="00DD7A09">
        <w:rPr>
          <w:sz w:val="24"/>
          <w:szCs w:val="24"/>
        </w:rPr>
        <w:tab/>
      </w:r>
      <w:r w:rsidR="00DD7A09">
        <w:rPr>
          <w:sz w:val="24"/>
          <w:szCs w:val="24"/>
        </w:rPr>
        <w:tab/>
        <w:t>Member Lynn</w:t>
      </w:r>
      <w:r w:rsidR="00DD7A09">
        <w:rPr>
          <w:sz w:val="24"/>
          <w:szCs w:val="24"/>
        </w:rPr>
        <w:tab/>
      </w:r>
      <w:r w:rsidR="00DD7A09">
        <w:rPr>
          <w:sz w:val="24"/>
          <w:szCs w:val="24"/>
        </w:rPr>
        <w:tab/>
        <w:t>Aye</w:t>
      </w:r>
    </w:p>
    <w:p w:rsidR="00DD7A09" w:rsidRDefault="00BE6A8E" w:rsidP="00482FCE">
      <w:pPr>
        <w:rPr>
          <w:sz w:val="24"/>
          <w:szCs w:val="24"/>
        </w:rPr>
      </w:pPr>
      <w:r>
        <w:rPr>
          <w:sz w:val="24"/>
          <w:szCs w:val="24"/>
        </w:rPr>
        <w:t>Member Neary</w:t>
      </w:r>
      <w:r w:rsidR="00DD7A09">
        <w:rPr>
          <w:sz w:val="24"/>
          <w:szCs w:val="24"/>
        </w:rPr>
        <w:tab/>
      </w:r>
      <w:r w:rsidR="00DD7A09">
        <w:rPr>
          <w:sz w:val="24"/>
          <w:szCs w:val="24"/>
        </w:rPr>
        <w:tab/>
        <w:t>Aye</w:t>
      </w:r>
      <w:r w:rsidR="00DD7A09">
        <w:rPr>
          <w:sz w:val="24"/>
          <w:szCs w:val="24"/>
        </w:rPr>
        <w:tab/>
      </w:r>
      <w:r w:rsidR="00DD7A09">
        <w:rPr>
          <w:sz w:val="24"/>
          <w:szCs w:val="24"/>
        </w:rPr>
        <w:tab/>
        <w:t>City Adm. Giffen</w:t>
      </w:r>
      <w:r w:rsidR="00DD7A09">
        <w:rPr>
          <w:sz w:val="24"/>
          <w:szCs w:val="24"/>
        </w:rPr>
        <w:tab/>
        <w:t>Aye</w:t>
      </w:r>
    </w:p>
    <w:p w:rsidR="00DD7A09" w:rsidRDefault="00BE6A8E" w:rsidP="00482FCE">
      <w:pPr>
        <w:rPr>
          <w:sz w:val="24"/>
          <w:szCs w:val="24"/>
        </w:rPr>
      </w:pPr>
      <w:r>
        <w:rPr>
          <w:sz w:val="24"/>
          <w:szCs w:val="24"/>
        </w:rPr>
        <w:t>Member Beseler</w:t>
      </w:r>
      <w:r w:rsidR="00DD7A09">
        <w:rPr>
          <w:sz w:val="24"/>
          <w:szCs w:val="24"/>
        </w:rPr>
        <w:tab/>
      </w:r>
      <w:r w:rsidR="00DD7A09">
        <w:rPr>
          <w:sz w:val="24"/>
          <w:szCs w:val="24"/>
        </w:rPr>
        <w:tab/>
      </w:r>
      <w:r w:rsidR="002446BC">
        <w:rPr>
          <w:sz w:val="24"/>
          <w:szCs w:val="24"/>
        </w:rPr>
        <w:t>Absent</w:t>
      </w:r>
      <w:r w:rsidR="00DD7A09">
        <w:rPr>
          <w:sz w:val="24"/>
          <w:szCs w:val="24"/>
        </w:rPr>
        <w:tab/>
      </w:r>
      <w:r w:rsidR="00DD7A09">
        <w:rPr>
          <w:sz w:val="24"/>
          <w:szCs w:val="24"/>
        </w:rPr>
        <w:tab/>
        <w:t>City Att. Edge</w:t>
      </w:r>
      <w:r w:rsidR="00DD7A09">
        <w:rPr>
          <w:sz w:val="24"/>
          <w:szCs w:val="24"/>
        </w:rPr>
        <w:tab/>
      </w:r>
      <w:r w:rsidR="00DD7A09">
        <w:rPr>
          <w:sz w:val="24"/>
          <w:szCs w:val="24"/>
        </w:rPr>
        <w:tab/>
        <w:t>Aye</w:t>
      </w:r>
    </w:p>
    <w:p w:rsidR="00DD7A09" w:rsidRDefault="00DD7A09" w:rsidP="00482FCE">
      <w:pPr>
        <w:rPr>
          <w:sz w:val="24"/>
          <w:szCs w:val="24"/>
        </w:rPr>
      </w:pPr>
      <w:r>
        <w:rPr>
          <w:sz w:val="24"/>
          <w:szCs w:val="24"/>
        </w:rPr>
        <w:t>Membe</w:t>
      </w:r>
      <w:r w:rsidR="00BE6A8E">
        <w:rPr>
          <w:sz w:val="24"/>
          <w:szCs w:val="24"/>
        </w:rPr>
        <w:t>r Cornett</w:t>
      </w:r>
      <w:r>
        <w:rPr>
          <w:sz w:val="24"/>
          <w:szCs w:val="24"/>
        </w:rPr>
        <w:tab/>
      </w:r>
      <w:r>
        <w:rPr>
          <w:sz w:val="24"/>
          <w:szCs w:val="24"/>
        </w:rPr>
        <w:tab/>
        <w:t>Aye</w:t>
      </w:r>
    </w:p>
    <w:p w:rsidR="00A53CEA" w:rsidRDefault="00A53CEA" w:rsidP="00482FCE">
      <w:pPr>
        <w:rPr>
          <w:sz w:val="24"/>
          <w:szCs w:val="24"/>
        </w:rPr>
      </w:pPr>
    </w:p>
    <w:p w:rsidR="00A53CEA" w:rsidRDefault="00A53CEA" w:rsidP="00482FCE">
      <w:pPr>
        <w:rPr>
          <w:sz w:val="24"/>
          <w:szCs w:val="24"/>
        </w:rPr>
      </w:pPr>
      <w:r>
        <w:rPr>
          <w:sz w:val="24"/>
          <w:szCs w:val="24"/>
        </w:rPr>
        <w:t>Audience:</w:t>
      </w:r>
    </w:p>
    <w:p w:rsidR="002446BC" w:rsidRDefault="002446BC" w:rsidP="00482FCE">
      <w:pPr>
        <w:rPr>
          <w:sz w:val="24"/>
          <w:szCs w:val="24"/>
        </w:rPr>
      </w:pPr>
    </w:p>
    <w:p w:rsidR="002446BC" w:rsidRDefault="002446BC" w:rsidP="00482FCE">
      <w:pPr>
        <w:rPr>
          <w:sz w:val="24"/>
          <w:szCs w:val="24"/>
        </w:rPr>
      </w:pPr>
      <w:r>
        <w:rPr>
          <w:sz w:val="24"/>
          <w:szCs w:val="24"/>
        </w:rPr>
        <w:t>Cathy Gordon, 314 Fourth Avenue, suggested the agenda be changed to allow the audience to speak at the end of the council meeting</w:t>
      </w:r>
      <w:r w:rsidR="0042229A">
        <w:rPr>
          <w:sz w:val="24"/>
          <w:szCs w:val="24"/>
        </w:rPr>
        <w:t xml:space="preserve">. </w:t>
      </w:r>
      <w:r w:rsidR="00CD712C">
        <w:rPr>
          <w:sz w:val="24"/>
          <w:szCs w:val="24"/>
        </w:rPr>
        <w:t>The reason for this request is, w</w:t>
      </w:r>
      <w:r w:rsidR="00F42E53">
        <w:rPr>
          <w:sz w:val="24"/>
          <w:szCs w:val="24"/>
        </w:rPr>
        <w:t xml:space="preserve">e cannot comment on anything council talks about tonight until next month.   </w:t>
      </w:r>
    </w:p>
    <w:p w:rsidR="00A135F7" w:rsidRDefault="00A135F7" w:rsidP="00482FCE">
      <w:pPr>
        <w:rPr>
          <w:sz w:val="24"/>
          <w:szCs w:val="24"/>
        </w:rPr>
      </w:pPr>
    </w:p>
    <w:p w:rsidR="000709A0" w:rsidRDefault="000709A0" w:rsidP="00482FCE">
      <w:pPr>
        <w:rPr>
          <w:sz w:val="24"/>
          <w:szCs w:val="24"/>
        </w:rPr>
      </w:pPr>
      <w:r>
        <w:rPr>
          <w:sz w:val="24"/>
          <w:szCs w:val="24"/>
        </w:rPr>
        <w:t>Mayor’s Report:</w:t>
      </w:r>
    </w:p>
    <w:p w:rsidR="0042229A" w:rsidRDefault="0042229A" w:rsidP="00482FCE">
      <w:pPr>
        <w:rPr>
          <w:sz w:val="24"/>
          <w:szCs w:val="24"/>
        </w:rPr>
      </w:pPr>
    </w:p>
    <w:p w:rsidR="0042229A" w:rsidRDefault="0042229A" w:rsidP="00482FCE">
      <w:pPr>
        <w:rPr>
          <w:sz w:val="24"/>
          <w:szCs w:val="24"/>
        </w:rPr>
      </w:pPr>
      <w:r>
        <w:rPr>
          <w:sz w:val="24"/>
          <w:szCs w:val="24"/>
        </w:rPr>
        <w:t xml:space="preserve">Motion by Member Lynn, seconded by Member Volter to approve the council minutes from the Dec. 4, 2018 meeting as received.  Motion carried—so ordered. </w:t>
      </w:r>
    </w:p>
    <w:p w:rsidR="0042229A" w:rsidRDefault="0042229A" w:rsidP="00482FCE">
      <w:pPr>
        <w:rPr>
          <w:sz w:val="24"/>
          <w:szCs w:val="24"/>
        </w:rPr>
      </w:pPr>
    </w:p>
    <w:p w:rsidR="0042229A" w:rsidRDefault="0042229A" w:rsidP="00482FCE">
      <w:pPr>
        <w:rPr>
          <w:sz w:val="24"/>
          <w:szCs w:val="24"/>
        </w:rPr>
      </w:pPr>
    </w:p>
    <w:p w:rsidR="007630D0" w:rsidRPr="007630D0" w:rsidRDefault="007630D0" w:rsidP="007630D0">
      <w:pPr>
        <w:keepNext/>
        <w:widowControl w:val="0"/>
        <w:autoSpaceDE w:val="0"/>
        <w:autoSpaceDN w:val="0"/>
        <w:adjustRightInd w:val="0"/>
        <w:jc w:val="center"/>
        <w:outlineLvl w:val="0"/>
        <w:rPr>
          <w:rFonts w:ascii="Garamond" w:eastAsia="Times New Roman" w:hAnsi="Garamond" w:cs="Times New Roman"/>
          <w:b/>
          <w:bCs/>
          <w:sz w:val="24"/>
          <w:szCs w:val="24"/>
        </w:rPr>
      </w:pPr>
      <w:r w:rsidRPr="007630D0">
        <w:rPr>
          <w:rFonts w:ascii="Garamond" w:eastAsia="Times New Roman" w:hAnsi="Garamond" w:cs="Times New Roman"/>
          <w:b/>
          <w:bCs/>
          <w:sz w:val="24"/>
          <w:szCs w:val="24"/>
        </w:rPr>
        <w:t>CITY OF DAYTON, KENTUCKY</w:t>
      </w:r>
    </w:p>
    <w:p w:rsidR="007630D0" w:rsidRPr="007630D0" w:rsidRDefault="007630D0" w:rsidP="007630D0">
      <w:pPr>
        <w:widowControl w:val="0"/>
        <w:autoSpaceDE w:val="0"/>
        <w:autoSpaceDN w:val="0"/>
        <w:adjustRightInd w:val="0"/>
        <w:jc w:val="center"/>
        <w:rPr>
          <w:rFonts w:ascii="Garamond" w:eastAsia="Times New Roman" w:hAnsi="Garamond" w:cs="Times New Roman"/>
          <w:sz w:val="24"/>
          <w:szCs w:val="24"/>
        </w:rPr>
      </w:pPr>
      <w:r w:rsidRPr="007630D0">
        <w:rPr>
          <w:rFonts w:ascii="Garamond" w:eastAsia="Times New Roman" w:hAnsi="Garamond" w:cs="Times New Roman"/>
          <w:b/>
          <w:bCs/>
          <w:sz w:val="24"/>
          <w:szCs w:val="24"/>
        </w:rPr>
        <w:t>MUNICIPAL ORDER NO. 2019-1R</w:t>
      </w:r>
    </w:p>
    <w:p w:rsidR="007630D0" w:rsidRPr="007630D0" w:rsidRDefault="007630D0" w:rsidP="007630D0">
      <w:pPr>
        <w:widowControl w:val="0"/>
        <w:autoSpaceDE w:val="0"/>
        <w:autoSpaceDN w:val="0"/>
        <w:adjustRightInd w:val="0"/>
        <w:ind w:left="2160" w:right="2160"/>
        <w:rPr>
          <w:rFonts w:ascii="Garamond" w:eastAsia="Times New Roman" w:hAnsi="Garamond" w:cs="Times New Roman"/>
          <w:sz w:val="24"/>
          <w:szCs w:val="24"/>
        </w:rPr>
      </w:pPr>
    </w:p>
    <w:p w:rsidR="007630D0" w:rsidRPr="007630D0" w:rsidRDefault="007630D0" w:rsidP="007630D0">
      <w:pPr>
        <w:widowControl w:val="0"/>
        <w:autoSpaceDE w:val="0"/>
        <w:autoSpaceDN w:val="0"/>
        <w:adjustRightInd w:val="0"/>
        <w:ind w:left="2160" w:right="2160"/>
        <w:jc w:val="both"/>
        <w:rPr>
          <w:rFonts w:ascii="Garamond" w:eastAsia="Times New Roman" w:hAnsi="Garamond" w:cs="Times New Roman"/>
          <w:sz w:val="24"/>
          <w:szCs w:val="24"/>
        </w:rPr>
      </w:pPr>
      <w:r w:rsidRPr="007630D0">
        <w:rPr>
          <w:rFonts w:ascii="Garamond" w:eastAsia="Times New Roman" w:hAnsi="Garamond" w:cs="Times New Roman"/>
          <w:sz w:val="24"/>
          <w:szCs w:val="24"/>
        </w:rPr>
        <w:t>A MUNICIPAL ORDER DECLARING CITY-OWNED TANGIBLE PROPERTY AS SURPLUS AND AUTHORIZING THE CITY ADMINISTRATOR TO SELL OR DISPOSE OF SAID TANGIBLE PROPERTY.</w:t>
      </w:r>
    </w:p>
    <w:p w:rsidR="007630D0" w:rsidRPr="007630D0" w:rsidRDefault="007630D0" w:rsidP="007630D0">
      <w:pPr>
        <w:widowControl w:val="0"/>
        <w:autoSpaceDE w:val="0"/>
        <w:autoSpaceDN w:val="0"/>
        <w:adjustRightInd w:val="0"/>
        <w:ind w:firstLine="2880"/>
        <w:rPr>
          <w:rFonts w:ascii="Garamond" w:eastAsia="Times New Roman" w:hAnsi="Garamond" w:cs="Times New Roman"/>
          <w:sz w:val="24"/>
          <w:szCs w:val="24"/>
        </w:rPr>
      </w:pPr>
    </w:p>
    <w:p w:rsidR="007630D0" w:rsidRPr="007630D0" w:rsidRDefault="007630D0" w:rsidP="007630D0">
      <w:pPr>
        <w:widowControl w:val="0"/>
        <w:autoSpaceDE w:val="0"/>
        <w:autoSpaceDN w:val="0"/>
        <w:adjustRightInd w:val="0"/>
        <w:ind w:firstLine="720"/>
        <w:jc w:val="both"/>
        <w:rPr>
          <w:rFonts w:ascii="Garamond" w:eastAsia="Times New Roman" w:hAnsi="Garamond" w:cs="Times New Roman"/>
          <w:b/>
          <w:sz w:val="24"/>
          <w:szCs w:val="24"/>
        </w:rPr>
      </w:pPr>
      <w:r w:rsidRPr="007630D0">
        <w:rPr>
          <w:rFonts w:ascii="Garamond" w:eastAsia="Times New Roman" w:hAnsi="Garamond" w:cs="Times New Roman"/>
          <w:b/>
          <w:sz w:val="24"/>
          <w:szCs w:val="24"/>
        </w:rPr>
        <w:t>BE IT HEREBY ORDERED BY THE CITY OF DAYTON, KENTUCKY AS FOLLOWS:</w:t>
      </w:r>
    </w:p>
    <w:p w:rsidR="007630D0" w:rsidRPr="007630D0" w:rsidRDefault="007630D0" w:rsidP="007630D0">
      <w:pPr>
        <w:keepNext/>
        <w:widowControl w:val="0"/>
        <w:autoSpaceDE w:val="0"/>
        <w:autoSpaceDN w:val="0"/>
        <w:adjustRightInd w:val="0"/>
        <w:jc w:val="center"/>
        <w:outlineLvl w:val="1"/>
        <w:rPr>
          <w:rFonts w:ascii="Garamond" w:eastAsia="Times New Roman" w:hAnsi="Garamond" w:cs="Times New Roman"/>
          <w:sz w:val="24"/>
          <w:szCs w:val="24"/>
          <w:u w:val="single"/>
        </w:rPr>
      </w:pPr>
      <w:r w:rsidRPr="007630D0">
        <w:rPr>
          <w:rFonts w:ascii="Garamond" w:eastAsia="Times New Roman" w:hAnsi="Garamond" w:cs="Times New Roman"/>
          <w:sz w:val="24"/>
          <w:szCs w:val="24"/>
          <w:u w:val="single"/>
        </w:rPr>
        <w:t>Section I</w:t>
      </w:r>
    </w:p>
    <w:p w:rsidR="007630D0" w:rsidRPr="007630D0" w:rsidRDefault="007630D0" w:rsidP="007630D0">
      <w:pPr>
        <w:widowControl w:val="0"/>
        <w:autoSpaceDE w:val="0"/>
        <w:autoSpaceDN w:val="0"/>
        <w:adjustRightInd w:val="0"/>
        <w:jc w:val="both"/>
        <w:rPr>
          <w:rFonts w:ascii="Garamond" w:eastAsia="Times New Roman" w:hAnsi="Garamond" w:cs="Times New Roman"/>
          <w:sz w:val="24"/>
          <w:szCs w:val="24"/>
        </w:rPr>
      </w:pPr>
    </w:p>
    <w:p w:rsidR="007630D0" w:rsidRPr="007630D0" w:rsidRDefault="007630D0" w:rsidP="007630D0">
      <w:pPr>
        <w:widowControl w:val="0"/>
        <w:autoSpaceDE w:val="0"/>
        <w:autoSpaceDN w:val="0"/>
        <w:adjustRightInd w:val="0"/>
        <w:ind w:firstLine="720"/>
        <w:jc w:val="both"/>
        <w:rPr>
          <w:rFonts w:ascii="Garamond" w:eastAsia="Times New Roman" w:hAnsi="Garamond" w:cs="Times New Roman"/>
          <w:sz w:val="24"/>
          <w:szCs w:val="24"/>
        </w:rPr>
      </w:pPr>
      <w:r w:rsidRPr="007630D0">
        <w:rPr>
          <w:rFonts w:ascii="Garamond" w:eastAsia="Times New Roman" w:hAnsi="Garamond" w:cs="Times New Roman"/>
          <w:sz w:val="24"/>
          <w:szCs w:val="24"/>
        </w:rPr>
        <w:t>That the City of Dayton, in accordance with the provisions of KRS 82.083, hereby makes the following findings:</w:t>
      </w:r>
    </w:p>
    <w:p w:rsidR="007630D0" w:rsidRPr="007630D0" w:rsidRDefault="007630D0" w:rsidP="007630D0">
      <w:pPr>
        <w:widowControl w:val="0"/>
        <w:autoSpaceDE w:val="0"/>
        <w:autoSpaceDN w:val="0"/>
        <w:adjustRightInd w:val="0"/>
        <w:ind w:firstLine="720"/>
        <w:jc w:val="both"/>
        <w:rPr>
          <w:rFonts w:ascii="Garamond" w:eastAsia="Times New Roman" w:hAnsi="Garamond" w:cs="Times New Roman"/>
          <w:sz w:val="24"/>
          <w:szCs w:val="24"/>
        </w:rPr>
      </w:pPr>
    </w:p>
    <w:p w:rsidR="007630D0" w:rsidRPr="007630D0" w:rsidRDefault="007630D0" w:rsidP="007630D0">
      <w:pPr>
        <w:widowControl w:val="0"/>
        <w:autoSpaceDE w:val="0"/>
        <w:autoSpaceDN w:val="0"/>
        <w:adjustRightInd w:val="0"/>
        <w:ind w:left="1440" w:hanging="720"/>
        <w:jc w:val="both"/>
        <w:rPr>
          <w:rFonts w:ascii="Garamond" w:eastAsia="Times New Roman" w:hAnsi="Garamond" w:cs="Times New Roman"/>
          <w:sz w:val="24"/>
          <w:szCs w:val="24"/>
        </w:rPr>
      </w:pPr>
      <w:r w:rsidRPr="007630D0">
        <w:rPr>
          <w:rFonts w:ascii="Garamond" w:eastAsia="Times New Roman" w:hAnsi="Garamond" w:cs="Times New Roman"/>
          <w:sz w:val="24"/>
          <w:szCs w:val="24"/>
        </w:rPr>
        <w:t xml:space="preserve">(a) </w:t>
      </w:r>
      <w:r w:rsidRPr="007630D0">
        <w:rPr>
          <w:rFonts w:ascii="Garamond" w:eastAsia="Times New Roman" w:hAnsi="Garamond" w:cs="Times New Roman"/>
          <w:sz w:val="24"/>
          <w:szCs w:val="24"/>
        </w:rPr>
        <w:tab/>
        <w:t xml:space="preserve">That it is in the public interest for the City to declare as surplus the following items: (i) Eight (8) Pole Decorations (2 Toy Soldiers, 4 Stockings, 2 </w:t>
      </w:r>
      <w:r w:rsidR="00A1017A" w:rsidRPr="007630D0">
        <w:rPr>
          <w:rFonts w:ascii="Garamond" w:eastAsia="Times New Roman" w:hAnsi="Garamond" w:cs="Times New Roman"/>
          <w:sz w:val="24"/>
          <w:szCs w:val="24"/>
        </w:rPr>
        <w:t>Santa’s</w:t>
      </w:r>
      <w:r w:rsidRPr="007630D0">
        <w:rPr>
          <w:rFonts w:ascii="Garamond" w:eastAsia="Times New Roman" w:hAnsi="Garamond" w:cs="Times New Roman"/>
          <w:sz w:val="24"/>
          <w:szCs w:val="24"/>
        </w:rPr>
        <w:t xml:space="preserve">); (ii) 1997 Chevy ½ ton pickup truck; and (iii) a 1997 Chevy </w:t>
      </w:r>
      <w:r w:rsidR="00A1017A" w:rsidRPr="007630D0">
        <w:rPr>
          <w:rFonts w:ascii="Garamond" w:eastAsia="Times New Roman" w:hAnsi="Garamond" w:cs="Times New Roman"/>
          <w:sz w:val="24"/>
          <w:szCs w:val="24"/>
        </w:rPr>
        <w:t>Camaro</w:t>
      </w:r>
      <w:r w:rsidRPr="007630D0">
        <w:rPr>
          <w:rFonts w:ascii="Garamond" w:eastAsia="Times New Roman" w:hAnsi="Garamond" w:cs="Times New Roman"/>
          <w:sz w:val="24"/>
          <w:szCs w:val="24"/>
        </w:rPr>
        <w:t>.</w:t>
      </w:r>
    </w:p>
    <w:p w:rsidR="007630D0" w:rsidRPr="007630D0" w:rsidRDefault="007630D0" w:rsidP="007630D0">
      <w:pPr>
        <w:widowControl w:val="0"/>
        <w:autoSpaceDE w:val="0"/>
        <w:autoSpaceDN w:val="0"/>
        <w:adjustRightInd w:val="0"/>
        <w:ind w:left="1440" w:hanging="720"/>
        <w:jc w:val="both"/>
        <w:rPr>
          <w:rFonts w:ascii="Garamond" w:eastAsia="Times New Roman" w:hAnsi="Garamond" w:cs="Times New Roman"/>
          <w:sz w:val="24"/>
          <w:szCs w:val="24"/>
        </w:rPr>
      </w:pPr>
    </w:p>
    <w:p w:rsidR="007630D0" w:rsidRPr="007630D0" w:rsidRDefault="007630D0" w:rsidP="007630D0">
      <w:pPr>
        <w:widowControl w:val="0"/>
        <w:autoSpaceDE w:val="0"/>
        <w:autoSpaceDN w:val="0"/>
        <w:adjustRightInd w:val="0"/>
        <w:ind w:left="1440" w:hanging="720"/>
        <w:jc w:val="both"/>
        <w:rPr>
          <w:rFonts w:ascii="Garamond" w:eastAsia="Times New Roman" w:hAnsi="Garamond" w:cs="Times New Roman"/>
          <w:sz w:val="24"/>
          <w:szCs w:val="24"/>
        </w:rPr>
      </w:pPr>
      <w:r w:rsidRPr="007630D0">
        <w:rPr>
          <w:rFonts w:ascii="Garamond" w:eastAsia="Times New Roman" w:hAnsi="Garamond" w:cs="Times New Roman"/>
          <w:sz w:val="24"/>
          <w:szCs w:val="24"/>
        </w:rPr>
        <w:t xml:space="preserve">(b) </w:t>
      </w:r>
      <w:r w:rsidRPr="007630D0">
        <w:rPr>
          <w:rFonts w:ascii="Garamond" w:eastAsia="Times New Roman" w:hAnsi="Garamond" w:cs="Times New Roman"/>
          <w:sz w:val="24"/>
          <w:szCs w:val="24"/>
        </w:rPr>
        <w:tab/>
        <w:t>That the intended purpose of the property described herein at the time of purchase was used to complete city business and beatification of the City.</w:t>
      </w:r>
    </w:p>
    <w:p w:rsidR="007630D0" w:rsidRPr="007630D0" w:rsidRDefault="007630D0" w:rsidP="007630D0">
      <w:pPr>
        <w:widowControl w:val="0"/>
        <w:autoSpaceDE w:val="0"/>
        <w:autoSpaceDN w:val="0"/>
        <w:adjustRightInd w:val="0"/>
        <w:ind w:left="1440" w:hanging="720"/>
        <w:jc w:val="both"/>
        <w:rPr>
          <w:rFonts w:ascii="Garamond" w:eastAsia="Times New Roman" w:hAnsi="Garamond" w:cs="Times New Roman"/>
          <w:sz w:val="24"/>
          <w:szCs w:val="24"/>
        </w:rPr>
      </w:pPr>
    </w:p>
    <w:p w:rsidR="007630D0" w:rsidRPr="007630D0" w:rsidRDefault="007630D0" w:rsidP="007630D0">
      <w:pPr>
        <w:widowControl w:val="0"/>
        <w:autoSpaceDE w:val="0"/>
        <w:autoSpaceDN w:val="0"/>
        <w:adjustRightInd w:val="0"/>
        <w:ind w:left="1440" w:hanging="720"/>
        <w:jc w:val="both"/>
        <w:rPr>
          <w:rFonts w:ascii="Garamond" w:eastAsia="Times New Roman" w:hAnsi="Garamond" w:cs="Times New Roman"/>
          <w:sz w:val="24"/>
          <w:szCs w:val="24"/>
        </w:rPr>
      </w:pPr>
      <w:r w:rsidRPr="007630D0">
        <w:rPr>
          <w:rFonts w:ascii="Garamond" w:eastAsia="Times New Roman" w:hAnsi="Garamond" w:cs="Times New Roman"/>
          <w:sz w:val="24"/>
          <w:szCs w:val="24"/>
        </w:rPr>
        <w:t>(c)</w:t>
      </w:r>
      <w:r w:rsidRPr="007630D0">
        <w:rPr>
          <w:rFonts w:ascii="Garamond" w:eastAsia="Times New Roman" w:hAnsi="Garamond" w:cs="Times New Roman"/>
          <w:sz w:val="24"/>
          <w:szCs w:val="24"/>
        </w:rPr>
        <w:tab/>
        <w:t xml:space="preserve">That it is in public interest to sell or dispose of the property because of the deteriorating condition of the tangible property and public interest to sell to private party. </w:t>
      </w:r>
    </w:p>
    <w:p w:rsidR="007630D0" w:rsidRPr="007630D0" w:rsidRDefault="007630D0" w:rsidP="007630D0">
      <w:pPr>
        <w:widowControl w:val="0"/>
        <w:autoSpaceDE w:val="0"/>
        <w:autoSpaceDN w:val="0"/>
        <w:adjustRightInd w:val="0"/>
        <w:ind w:left="1440" w:hanging="720"/>
        <w:jc w:val="both"/>
        <w:rPr>
          <w:rFonts w:ascii="Garamond" w:eastAsia="Times New Roman" w:hAnsi="Garamond" w:cs="Times New Roman"/>
          <w:sz w:val="24"/>
          <w:szCs w:val="24"/>
        </w:rPr>
      </w:pPr>
    </w:p>
    <w:p w:rsidR="007630D0" w:rsidRPr="007630D0" w:rsidRDefault="007630D0" w:rsidP="007630D0">
      <w:pPr>
        <w:widowControl w:val="0"/>
        <w:autoSpaceDE w:val="0"/>
        <w:autoSpaceDN w:val="0"/>
        <w:adjustRightInd w:val="0"/>
        <w:ind w:left="1440" w:hanging="720"/>
        <w:jc w:val="both"/>
        <w:rPr>
          <w:rFonts w:ascii="Garamond" w:eastAsia="Times New Roman" w:hAnsi="Garamond" w:cs="Times New Roman"/>
          <w:sz w:val="24"/>
          <w:szCs w:val="24"/>
        </w:rPr>
      </w:pPr>
      <w:r w:rsidRPr="007630D0">
        <w:rPr>
          <w:rFonts w:ascii="Garamond" w:eastAsia="Times New Roman" w:hAnsi="Garamond" w:cs="Times New Roman"/>
          <w:sz w:val="24"/>
          <w:szCs w:val="24"/>
        </w:rPr>
        <w:t>(d)</w:t>
      </w:r>
      <w:r w:rsidRPr="007630D0">
        <w:rPr>
          <w:rFonts w:ascii="Garamond" w:eastAsia="Times New Roman" w:hAnsi="Garamond" w:cs="Times New Roman"/>
          <w:sz w:val="24"/>
          <w:szCs w:val="24"/>
        </w:rPr>
        <w:tab/>
        <w:t>The method of disposition is to be sold by sealed bids pursuant to KRS 82.083(4)(e).</w:t>
      </w:r>
    </w:p>
    <w:p w:rsidR="007630D0" w:rsidRPr="007630D0" w:rsidRDefault="007630D0" w:rsidP="007630D0">
      <w:pPr>
        <w:widowControl w:val="0"/>
        <w:autoSpaceDE w:val="0"/>
        <w:autoSpaceDN w:val="0"/>
        <w:adjustRightInd w:val="0"/>
        <w:jc w:val="both"/>
        <w:rPr>
          <w:rFonts w:ascii="Garamond" w:eastAsia="Times New Roman" w:hAnsi="Garamond" w:cs="Times New Roman"/>
          <w:sz w:val="24"/>
          <w:szCs w:val="24"/>
        </w:rPr>
      </w:pPr>
      <w:r w:rsidRPr="007630D0">
        <w:rPr>
          <w:rFonts w:ascii="Garamond" w:eastAsia="Times New Roman" w:hAnsi="Garamond" w:cs="Times New Roman"/>
          <w:sz w:val="24"/>
          <w:szCs w:val="24"/>
        </w:rPr>
        <w:t xml:space="preserve">            </w:t>
      </w:r>
    </w:p>
    <w:p w:rsidR="007630D0" w:rsidRPr="007630D0" w:rsidRDefault="007630D0" w:rsidP="007630D0">
      <w:pPr>
        <w:keepNext/>
        <w:widowControl w:val="0"/>
        <w:autoSpaceDE w:val="0"/>
        <w:autoSpaceDN w:val="0"/>
        <w:adjustRightInd w:val="0"/>
        <w:jc w:val="center"/>
        <w:outlineLvl w:val="1"/>
        <w:rPr>
          <w:rFonts w:ascii="Garamond" w:eastAsia="Times New Roman" w:hAnsi="Garamond" w:cs="Times New Roman"/>
          <w:sz w:val="24"/>
          <w:szCs w:val="24"/>
          <w:u w:val="single"/>
        </w:rPr>
      </w:pPr>
      <w:r w:rsidRPr="007630D0">
        <w:rPr>
          <w:rFonts w:ascii="Garamond" w:eastAsia="Times New Roman" w:hAnsi="Garamond" w:cs="Times New Roman"/>
          <w:sz w:val="24"/>
          <w:szCs w:val="24"/>
          <w:u w:val="single"/>
        </w:rPr>
        <w:t>Section II</w:t>
      </w:r>
    </w:p>
    <w:p w:rsidR="007630D0" w:rsidRPr="007630D0" w:rsidRDefault="007630D0" w:rsidP="007630D0">
      <w:pPr>
        <w:widowControl w:val="0"/>
        <w:autoSpaceDE w:val="0"/>
        <w:autoSpaceDN w:val="0"/>
        <w:adjustRightInd w:val="0"/>
        <w:jc w:val="both"/>
        <w:rPr>
          <w:rFonts w:ascii="Garamond" w:eastAsia="Times New Roman" w:hAnsi="Garamond" w:cs="Times New Roman"/>
          <w:sz w:val="24"/>
          <w:szCs w:val="24"/>
        </w:rPr>
      </w:pPr>
    </w:p>
    <w:p w:rsidR="007630D0" w:rsidRPr="007630D0" w:rsidRDefault="007630D0" w:rsidP="007630D0">
      <w:pPr>
        <w:widowControl w:val="0"/>
        <w:autoSpaceDE w:val="0"/>
        <w:autoSpaceDN w:val="0"/>
        <w:adjustRightInd w:val="0"/>
        <w:ind w:firstLine="720"/>
        <w:jc w:val="both"/>
        <w:rPr>
          <w:rFonts w:ascii="Garamond" w:eastAsia="Times New Roman" w:hAnsi="Garamond" w:cs="Times New Roman"/>
          <w:sz w:val="24"/>
          <w:szCs w:val="24"/>
        </w:rPr>
      </w:pPr>
      <w:r w:rsidRPr="007630D0">
        <w:rPr>
          <w:rFonts w:ascii="Garamond" w:eastAsia="Times New Roman" w:hAnsi="Garamond" w:cs="Times New Roman"/>
          <w:sz w:val="24"/>
          <w:szCs w:val="24"/>
        </w:rPr>
        <w:t>That this Order shall be maintained and indexed in the Official Order Book by the City Clerk/Treasurer.</w:t>
      </w:r>
    </w:p>
    <w:p w:rsidR="007630D0" w:rsidRPr="007630D0" w:rsidRDefault="007630D0" w:rsidP="007630D0">
      <w:pPr>
        <w:widowControl w:val="0"/>
        <w:autoSpaceDE w:val="0"/>
        <w:autoSpaceDN w:val="0"/>
        <w:adjustRightInd w:val="0"/>
        <w:ind w:firstLine="5040"/>
        <w:jc w:val="both"/>
        <w:rPr>
          <w:rFonts w:ascii="Garamond" w:eastAsia="Times New Roman" w:hAnsi="Garamond" w:cs="Times New Roman"/>
          <w:sz w:val="24"/>
          <w:szCs w:val="24"/>
        </w:rPr>
      </w:pPr>
      <w:r w:rsidRPr="007630D0">
        <w:rPr>
          <w:rFonts w:ascii="Garamond" w:eastAsia="Times New Roman" w:hAnsi="Garamond" w:cs="Times New Roman"/>
          <w:sz w:val="24"/>
          <w:szCs w:val="24"/>
        </w:rPr>
        <w:t>_____________________________</w:t>
      </w:r>
    </w:p>
    <w:p w:rsidR="007630D0" w:rsidRPr="007630D0" w:rsidRDefault="007630D0" w:rsidP="007630D0">
      <w:pPr>
        <w:widowControl w:val="0"/>
        <w:autoSpaceDE w:val="0"/>
        <w:autoSpaceDN w:val="0"/>
        <w:adjustRightInd w:val="0"/>
        <w:ind w:firstLine="5040"/>
        <w:jc w:val="both"/>
        <w:rPr>
          <w:rFonts w:ascii="Garamond" w:eastAsia="Times New Roman" w:hAnsi="Garamond" w:cs="Times New Roman"/>
          <w:sz w:val="24"/>
          <w:szCs w:val="24"/>
        </w:rPr>
      </w:pPr>
      <w:r w:rsidRPr="007630D0">
        <w:rPr>
          <w:rFonts w:ascii="Garamond" w:eastAsia="Times New Roman" w:hAnsi="Garamond" w:cs="Times New Roman"/>
          <w:sz w:val="24"/>
          <w:szCs w:val="24"/>
        </w:rPr>
        <w:t>MAYOR BEN BAKER</w:t>
      </w:r>
    </w:p>
    <w:p w:rsidR="007630D0" w:rsidRPr="007630D0" w:rsidRDefault="007630D0" w:rsidP="007630D0">
      <w:pPr>
        <w:widowControl w:val="0"/>
        <w:autoSpaceDE w:val="0"/>
        <w:autoSpaceDN w:val="0"/>
        <w:adjustRightInd w:val="0"/>
        <w:jc w:val="both"/>
        <w:rPr>
          <w:rFonts w:ascii="Garamond" w:eastAsia="Times New Roman" w:hAnsi="Garamond" w:cs="Times New Roman"/>
          <w:sz w:val="24"/>
          <w:szCs w:val="24"/>
        </w:rPr>
      </w:pPr>
      <w:r w:rsidRPr="007630D0">
        <w:rPr>
          <w:rFonts w:ascii="Garamond" w:eastAsia="Times New Roman" w:hAnsi="Garamond" w:cs="Times New Roman"/>
          <w:sz w:val="24"/>
          <w:szCs w:val="24"/>
        </w:rPr>
        <w:t>ATTEST:</w:t>
      </w:r>
    </w:p>
    <w:p w:rsidR="007630D0" w:rsidRPr="007630D0" w:rsidRDefault="007630D0" w:rsidP="007630D0">
      <w:pPr>
        <w:widowControl w:val="0"/>
        <w:autoSpaceDE w:val="0"/>
        <w:autoSpaceDN w:val="0"/>
        <w:adjustRightInd w:val="0"/>
        <w:jc w:val="both"/>
        <w:rPr>
          <w:rFonts w:ascii="Garamond" w:eastAsia="Times New Roman" w:hAnsi="Garamond" w:cs="Times New Roman"/>
          <w:sz w:val="24"/>
          <w:szCs w:val="24"/>
        </w:rPr>
      </w:pPr>
    </w:p>
    <w:p w:rsidR="007630D0" w:rsidRPr="007630D0" w:rsidRDefault="007630D0" w:rsidP="007630D0">
      <w:pPr>
        <w:widowControl w:val="0"/>
        <w:autoSpaceDE w:val="0"/>
        <w:autoSpaceDN w:val="0"/>
        <w:adjustRightInd w:val="0"/>
        <w:jc w:val="both"/>
        <w:rPr>
          <w:rFonts w:ascii="Garamond" w:eastAsia="Times New Roman" w:hAnsi="Garamond" w:cs="Times New Roman"/>
          <w:sz w:val="24"/>
          <w:szCs w:val="24"/>
        </w:rPr>
      </w:pPr>
      <w:r w:rsidRPr="007630D0">
        <w:rPr>
          <w:rFonts w:ascii="Garamond" w:eastAsia="Times New Roman" w:hAnsi="Garamond" w:cs="Times New Roman"/>
          <w:sz w:val="24"/>
          <w:szCs w:val="24"/>
        </w:rPr>
        <w:t>________________________</w:t>
      </w:r>
    </w:p>
    <w:p w:rsidR="007630D0" w:rsidRPr="007630D0" w:rsidRDefault="007630D0" w:rsidP="007630D0">
      <w:pPr>
        <w:widowControl w:val="0"/>
        <w:autoSpaceDE w:val="0"/>
        <w:autoSpaceDN w:val="0"/>
        <w:adjustRightInd w:val="0"/>
        <w:jc w:val="both"/>
        <w:rPr>
          <w:rFonts w:ascii="Garamond" w:eastAsia="Times New Roman" w:hAnsi="Garamond" w:cs="Times New Roman"/>
          <w:sz w:val="24"/>
          <w:szCs w:val="24"/>
        </w:rPr>
      </w:pPr>
      <w:r w:rsidRPr="007630D0">
        <w:rPr>
          <w:rFonts w:ascii="Garamond" w:eastAsia="Times New Roman" w:hAnsi="Garamond" w:cs="Times New Roman"/>
          <w:sz w:val="24"/>
          <w:szCs w:val="24"/>
        </w:rPr>
        <w:t>DONNA LEGER</w:t>
      </w:r>
    </w:p>
    <w:p w:rsidR="007630D0" w:rsidRPr="007630D0" w:rsidRDefault="007630D0" w:rsidP="007630D0">
      <w:pPr>
        <w:widowControl w:val="0"/>
        <w:autoSpaceDE w:val="0"/>
        <w:autoSpaceDN w:val="0"/>
        <w:adjustRightInd w:val="0"/>
        <w:jc w:val="both"/>
        <w:rPr>
          <w:rFonts w:ascii="Garamond" w:eastAsia="Times New Roman" w:hAnsi="Garamond" w:cs="Times New Roman"/>
          <w:sz w:val="24"/>
          <w:szCs w:val="24"/>
        </w:rPr>
      </w:pPr>
      <w:r w:rsidRPr="007630D0">
        <w:rPr>
          <w:rFonts w:ascii="Garamond" w:eastAsia="Times New Roman" w:hAnsi="Garamond" w:cs="Times New Roman"/>
          <w:sz w:val="24"/>
          <w:szCs w:val="24"/>
        </w:rPr>
        <w:t>CITY CLERK/TREASURER</w:t>
      </w:r>
    </w:p>
    <w:p w:rsidR="007630D0" w:rsidRPr="007630D0" w:rsidRDefault="007630D0" w:rsidP="007630D0">
      <w:pPr>
        <w:widowControl w:val="0"/>
        <w:autoSpaceDE w:val="0"/>
        <w:autoSpaceDN w:val="0"/>
        <w:adjustRightInd w:val="0"/>
        <w:jc w:val="both"/>
        <w:rPr>
          <w:rFonts w:ascii="Garamond" w:eastAsia="Times New Roman" w:hAnsi="Garamond" w:cs="Times New Roman"/>
          <w:sz w:val="24"/>
          <w:szCs w:val="24"/>
        </w:rPr>
      </w:pPr>
    </w:p>
    <w:p w:rsidR="0042229A" w:rsidRDefault="0042229A" w:rsidP="00482FCE">
      <w:pPr>
        <w:rPr>
          <w:sz w:val="24"/>
          <w:szCs w:val="24"/>
        </w:rPr>
      </w:pPr>
    </w:p>
    <w:p w:rsidR="0042229A" w:rsidRDefault="0042229A" w:rsidP="00482FCE">
      <w:pPr>
        <w:rPr>
          <w:sz w:val="24"/>
          <w:szCs w:val="24"/>
        </w:rPr>
      </w:pPr>
      <w:r>
        <w:rPr>
          <w:sz w:val="24"/>
          <w:szCs w:val="24"/>
        </w:rPr>
        <w:t xml:space="preserve">Motion by Member Lynn, seconded by Member Volter to approve 2019#1R as read. </w:t>
      </w:r>
    </w:p>
    <w:p w:rsidR="0042229A" w:rsidRDefault="0042229A" w:rsidP="00482FCE">
      <w:pPr>
        <w:rPr>
          <w:sz w:val="24"/>
          <w:szCs w:val="24"/>
        </w:rPr>
      </w:pPr>
    </w:p>
    <w:p w:rsidR="0042229A" w:rsidRDefault="0042229A" w:rsidP="00482FCE">
      <w:pPr>
        <w:rPr>
          <w:sz w:val="24"/>
          <w:szCs w:val="24"/>
        </w:rPr>
      </w:pPr>
      <w:r>
        <w:rPr>
          <w:sz w:val="24"/>
          <w:szCs w:val="24"/>
        </w:rPr>
        <w:t>ROLL CALL:</w:t>
      </w:r>
    </w:p>
    <w:p w:rsidR="0042229A" w:rsidRDefault="0042229A" w:rsidP="00482FCE">
      <w:pPr>
        <w:rPr>
          <w:sz w:val="24"/>
          <w:szCs w:val="24"/>
        </w:rPr>
      </w:pPr>
    </w:p>
    <w:p w:rsidR="0042229A" w:rsidRDefault="0042229A" w:rsidP="00482FC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Beseler</w:t>
      </w:r>
      <w:r>
        <w:rPr>
          <w:sz w:val="24"/>
          <w:szCs w:val="24"/>
        </w:rPr>
        <w:tab/>
        <w:t>Absent</w:t>
      </w:r>
    </w:p>
    <w:p w:rsidR="0042229A" w:rsidRDefault="0042229A" w:rsidP="00482FCE">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t>Member Cornett</w:t>
      </w:r>
      <w:r>
        <w:rPr>
          <w:sz w:val="24"/>
          <w:szCs w:val="24"/>
        </w:rPr>
        <w:tab/>
        <w:t>Aye</w:t>
      </w:r>
    </w:p>
    <w:p w:rsidR="0042229A" w:rsidRDefault="0042229A"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42229A" w:rsidRDefault="0042229A" w:rsidP="00482FCE">
      <w:pPr>
        <w:rPr>
          <w:sz w:val="24"/>
          <w:szCs w:val="24"/>
        </w:rPr>
      </w:pPr>
    </w:p>
    <w:p w:rsidR="0042229A" w:rsidRDefault="0042229A" w:rsidP="00482FCE">
      <w:pPr>
        <w:rPr>
          <w:sz w:val="24"/>
          <w:szCs w:val="24"/>
        </w:rPr>
      </w:pPr>
      <w:r>
        <w:rPr>
          <w:sz w:val="24"/>
          <w:szCs w:val="24"/>
        </w:rPr>
        <w:t>Motion carried—so ordered.</w:t>
      </w:r>
    </w:p>
    <w:p w:rsidR="0042229A" w:rsidRDefault="0042229A" w:rsidP="00482FCE">
      <w:pPr>
        <w:rPr>
          <w:sz w:val="24"/>
          <w:szCs w:val="24"/>
        </w:rPr>
      </w:pPr>
    </w:p>
    <w:p w:rsidR="0042229A" w:rsidRDefault="0042229A" w:rsidP="00482FCE">
      <w:pPr>
        <w:rPr>
          <w:sz w:val="24"/>
          <w:szCs w:val="24"/>
        </w:rPr>
      </w:pPr>
    </w:p>
    <w:p w:rsidR="00921B91" w:rsidRPr="00921B91" w:rsidRDefault="00921B91" w:rsidP="00921B91">
      <w:pPr>
        <w:keepNext/>
        <w:widowControl w:val="0"/>
        <w:autoSpaceDE w:val="0"/>
        <w:autoSpaceDN w:val="0"/>
        <w:adjustRightInd w:val="0"/>
        <w:jc w:val="center"/>
        <w:outlineLvl w:val="0"/>
        <w:rPr>
          <w:rFonts w:ascii="Garamond" w:eastAsia="Times New Roman" w:hAnsi="Garamond" w:cs="Times New Roman"/>
          <w:b/>
          <w:bCs/>
          <w:sz w:val="24"/>
          <w:szCs w:val="24"/>
        </w:rPr>
      </w:pPr>
      <w:r w:rsidRPr="00921B91">
        <w:rPr>
          <w:rFonts w:ascii="Garamond" w:eastAsia="Times New Roman" w:hAnsi="Garamond" w:cs="Times New Roman"/>
          <w:b/>
          <w:bCs/>
          <w:sz w:val="24"/>
          <w:szCs w:val="24"/>
        </w:rPr>
        <w:t>CITY OF DAYTON, KENTUCKY</w:t>
      </w:r>
    </w:p>
    <w:p w:rsidR="00921B91" w:rsidRPr="00921B91" w:rsidRDefault="00921B91" w:rsidP="00921B91">
      <w:pPr>
        <w:widowControl w:val="0"/>
        <w:autoSpaceDE w:val="0"/>
        <w:autoSpaceDN w:val="0"/>
        <w:adjustRightInd w:val="0"/>
        <w:jc w:val="center"/>
        <w:rPr>
          <w:rFonts w:ascii="Garamond" w:eastAsia="Times New Roman" w:hAnsi="Garamond" w:cs="Times New Roman"/>
          <w:sz w:val="24"/>
          <w:szCs w:val="24"/>
        </w:rPr>
      </w:pPr>
      <w:r w:rsidRPr="00921B91">
        <w:rPr>
          <w:rFonts w:ascii="Garamond" w:eastAsia="Times New Roman" w:hAnsi="Garamond" w:cs="Times New Roman"/>
          <w:b/>
          <w:bCs/>
          <w:sz w:val="24"/>
          <w:szCs w:val="24"/>
        </w:rPr>
        <w:t>ORDINANCE NO. 2019#1</w:t>
      </w:r>
    </w:p>
    <w:p w:rsidR="00921B91" w:rsidRPr="00921B91" w:rsidRDefault="00921B91" w:rsidP="00921B91">
      <w:pPr>
        <w:widowControl w:val="0"/>
        <w:autoSpaceDE w:val="0"/>
        <w:autoSpaceDN w:val="0"/>
        <w:adjustRightInd w:val="0"/>
        <w:ind w:left="2160" w:right="2160"/>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1440" w:right="1440"/>
        <w:jc w:val="both"/>
        <w:rPr>
          <w:rFonts w:ascii="Garamond" w:eastAsia="Times New Roman" w:hAnsi="Garamond" w:cs="Times New Roman"/>
          <w:b/>
          <w:sz w:val="24"/>
          <w:szCs w:val="24"/>
        </w:rPr>
      </w:pPr>
      <w:bookmarkStart w:id="0" w:name="_Hlk529218957"/>
      <w:r w:rsidRPr="00921B91">
        <w:rPr>
          <w:rFonts w:ascii="Garamond" w:eastAsia="Times New Roman" w:hAnsi="Garamond" w:cs="Times New Roman"/>
          <w:b/>
          <w:sz w:val="24"/>
          <w:szCs w:val="24"/>
        </w:rPr>
        <w:t>AN ORDINANCE AMENDING CHAPTER 150 OF THE DAYTON CODE OF ORDINANCES TO ADOPT THE 2018 INTERNATIONAL PROPERTY MAINTENANCE CODE AND AMEND OTHER PROVISIONS TO CONFORM WITH THE CITY CODE OF ORDINANCES.</w:t>
      </w:r>
    </w:p>
    <w:bookmarkEnd w:id="0"/>
    <w:p w:rsidR="00921B91" w:rsidRPr="00921B91" w:rsidRDefault="00921B91" w:rsidP="00921B91">
      <w:pPr>
        <w:jc w:val="both"/>
        <w:rPr>
          <w:rFonts w:ascii="Garamond" w:eastAsia="Arial Narrow" w:hAnsi="Garamond" w:cs="Times New Roman"/>
          <w:sz w:val="24"/>
          <w:szCs w:val="24"/>
        </w:rPr>
      </w:pP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r w:rsidRPr="00921B91">
        <w:rPr>
          <w:rFonts w:ascii="Garamond" w:eastAsia="Times New Roman" w:hAnsi="Garamond" w:cs="Times New Roman"/>
          <w:b/>
          <w:sz w:val="24"/>
          <w:szCs w:val="24"/>
        </w:rPr>
        <w:tab/>
        <w:t>NOW, THEREFORE BE IT ORDAINED BY THE CITY OF DAYTON, CAMPBELL COUNTY, KENTUCKY AS FOLLOWS:</w:t>
      </w:r>
    </w:p>
    <w:p w:rsidR="00921B91" w:rsidRPr="00921B91" w:rsidRDefault="00921B91" w:rsidP="00921B91">
      <w:pPr>
        <w:keepNext/>
        <w:widowControl w:val="0"/>
        <w:autoSpaceDE w:val="0"/>
        <w:autoSpaceDN w:val="0"/>
        <w:adjustRightInd w:val="0"/>
        <w:outlineLvl w:val="1"/>
        <w:rPr>
          <w:rFonts w:ascii="Garamond" w:eastAsia="Times New Roman" w:hAnsi="Garamond" w:cs="Times New Roman"/>
          <w:sz w:val="24"/>
          <w:szCs w:val="24"/>
          <w:u w:val="single"/>
        </w:rPr>
      </w:pPr>
    </w:p>
    <w:p w:rsidR="00921B91" w:rsidRPr="00921B91" w:rsidRDefault="00921B91" w:rsidP="00921B91">
      <w:pPr>
        <w:keepNext/>
        <w:widowControl w:val="0"/>
        <w:autoSpaceDE w:val="0"/>
        <w:autoSpaceDN w:val="0"/>
        <w:adjustRightInd w:val="0"/>
        <w:jc w:val="center"/>
        <w:outlineLvl w:val="1"/>
        <w:rPr>
          <w:rFonts w:ascii="Garamond" w:eastAsia="Times New Roman" w:hAnsi="Garamond" w:cs="Times New Roman"/>
          <w:sz w:val="24"/>
          <w:szCs w:val="24"/>
        </w:rPr>
      </w:pPr>
      <w:r w:rsidRPr="00921B91">
        <w:rPr>
          <w:rFonts w:ascii="Garamond" w:eastAsia="Times New Roman" w:hAnsi="Garamond" w:cs="Times New Roman"/>
          <w:sz w:val="24"/>
          <w:szCs w:val="24"/>
          <w:u w:val="single"/>
        </w:rPr>
        <w:t>Section I</w:t>
      </w:r>
    </w:p>
    <w:p w:rsidR="00921B91" w:rsidRPr="00921B91" w:rsidRDefault="00921B91" w:rsidP="00921B91">
      <w:pPr>
        <w:keepNext/>
        <w:widowControl w:val="0"/>
        <w:autoSpaceDE w:val="0"/>
        <w:autoSpaceDN w:val="0"/>
        <w:adjustRightInd w:val="0"/>
        <w:outlineLvl w:val="1"/>
        <w:rPr>
          <w:rFonts w:ascii="Garamond" w:eastAsia="Times New Roman" w:hAnsi="Garamond" w:cs="Times New Roman"/>
          <w:sz w:val="24"/>
          <w:szCs w:val="24"/>
        </w:rPr>
      </w:pPr>
    </w:p>
    <w:p w:rsidR="00921B91" w:rsidRPr="00921B91" w:rsidRDefault="00921B91" w:rsidP="00921B91">
      <w:pPr>
        <w:keepNext/>
        <w:widowControl w:val="0"/>
        <w:autoSpaceDE w:val="0"/>
        <w:autoSpaceDN w:val="0"/>
        <w:adjustRightInd w:val="0"/>
        <w:jc w:val="both"/>
        <w:outlineLvl w:val="1"/>
        <w:rPr>
          <w:rFonts w:ascii="Garamond" w:eastAsia="Times New Roman" w:hAnsi="Garamond" w:cs="Times New Roman"/>
          <w:sz w:val="24"/>
          <w:szCs w:val="24"/>
        </w:rPr>
      </w:pPr>
      <w:r w:rsidRPr="00921B91">
        <w:rPr>
          <w:rFonts w:ascii="Garamond" w:eastAsia="Times New Roman" w:hAnsi="Garamond" w:cs="Times New Roman"/>
          <w:sz w:val="24"/>
          <w:szCs w:val="24"/>
        </w:rPr>
        <w:t>That Chapter 150.03 of the City of Dayton code of ordinances is amended as follows:</w:t>
      </w:r>
    </w:p>
    <w:p w:rsidR="00921B91" w:rsidRPr="00921B91" w:rsidRDefault="00921B91" w:rsidP="00921B91">
      <w:pPr>
        <w:keepNext/>
        <w:widowControl w:val="0"/>
        <w:autoSpaceDE w:val="0"/>
        <w:autoSpaceDN w:val="0"/>
        <w:adjustRightInd w:val="0"/>
        <w:jc w:val="both"/>
        <w:outlineLvl w:val="1"/>
        <w:rPr>
          <w:rFonts w:ascii="Garamond" w:eastAsia="Times New Roman" w:hAnsi="Garamond" w:cs="Times New Roman"/>
          <w:sz w:val="24"/>
          <w:szCs w:val="24"/>
        </w:rPr>
      </w:pPr>
    </w:p>
    <w:p w:rsidR="00921B91" w:rsidRPr="00921B91" w:rsidRDefault="00921B91" w:rsidP="00921B91">
      <w:pPr>
        <w:keepNext/>
        <w:widowControl w:val="0"/>
        <w:autoSpaceDE w:val="0"/>
        <w:autoSpaceDN w:val="0"/>
        <w:adjustRightInd w:val="0"/>
        <w:jc w:val="both"/>
        <w:outlineLvl w:val="1"/>
        <w:rPr>
          <w:rFonts w:ascii="Garamond" w:eastAsia="Times New Roman" w:hAnsi="Garamond" w:cs="Times New Roman"/>
          <w:b/>
          <w:sz w:val="24"/>
          <w:szCs w:val="24"/>
        </w:rPr>
      </w:pPr>
      <w:r w:rsidRPr="00921B91">
        <w:rPr>
          <w:rFonts w:ascii="Garamond" w:eastAsia="Times New Roman" w:hAnsi="Garamond" w:cs="Times New Roman"/>
          <w:b/>
          <w:sz w:val="24"/>
          <w:szCs w:val="24"/>
        </w:rPr>
        <w:t>§150.03 Adoption of International Property Maintenance Code; Amendments.</w:t>
      </w:r>
    </w:p>
    <w:p w:rsidR="00921B91" w:rsidRPr="00921B91" w:rsidRDefault="00921B91" w:rsidP="00921B91">
      <w:pPr>
        <w:widowControl w:val="0"/>
        <w:autoSpaceDE w:val="0"/>
        <w:autoSpaceDN w:val="0"/>
        <w:adjustRightInd w:val="0"/>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r w:rsidRPr="00921B91">
        <w:rPr>
          <w:rFonts w:ascii="Garamond" w:eastAsia="Times New Roman" w:hAnsi="Garamond" w:cs="Times New Roman"/>
          <w:b/>
          <w:sz w:val="24"/>
          <w:szCs w:val="24"/>
        </w:rPr>
        <w:t>(A) Adoption.</w:t>
      </w:r>
      <w:r w:rsidRPr="00921B91">
        <w:rPr>
          <w:rFonts w:ascii="Garamond" w:eastAsia="Times New Roman" w:hAnsi="Garamond" w:cs="Times New Roman"/>
          <w:sz w:val="24"/>
          <w:szCs w:val="24"/>
        </w:rPr>
        <w:t xml:space="preserve">  That certain document, three copies of which are on file in the office of the City, being marked and designated as "The </w:t>
      </w:r>
      <w:r w:rsidRPr="00921B91">
        <w:rPr>
          <w:rFonts w:ascii="Garamond" w:eastAsia="Times New Roman" w:hAnsi="Garamond" w:cs="Times New Roman"/>
          <w:color w:val="FF0000"/>
          <w:sz w:val="24"/>
          <w:szCs w:val="24"/>
        </w:rPr>
        <w:t>[</w:t>
      </w:r>
      <w:r w:rsidRPr="00921B91">
        <w:rPr>
          <w:rFonts w:ascii="Garamond" w:eastAsia="Times New Roman" w:hAnsi="Garamond" w:cs="Times New Roman"/>
          <w:strike/>
          <w:color w:val="FF0000"/>
          <w:sz w:val="24"/>
          <w:szCs w:val="24"/>
        </w:rPr>
        <w:t>2015</w:t>
      </w:r>
      <w:r w:rsidRPr="00921B91">
        <w:rPr>
          <w:rFonts w:ascii="Garamond" w:eastAsia="Times New Roman" w:hAnsi="Garamond" w:cs="Times New Roman"/>
          <w:color w:val="FF0000"/>
          <w:sz w:val="24"/>
          <w:szCs w:val="24"/>
        </w:rPr>
        <w:t>]</w:t>
      </w:r>
      <w:r w:rsidRPr="00921B91">
        <w:rPr>
          <w:rFonts w:ascii="Garamond" w:eastAsia="Times New Roman" w:hAnsi="Garamond" w:cs="Times New Roman"/>
          <w:sz w:val="24"/>
          <w:szCs w:val="24"/>
        </w:rPr>
        <w:t xml:space="preserve"> </w:t>
      </w:r>
      <w:r w:rsidRPr="00921B91">
        <w:rPr>
          <w:rFonts w:ascii="Garamond" w:eastAsia="Times New Roman" w:hAnsi="Garamond" w:cs="Times New Roman"/>
          <w:color w:val="4F81BD" w:themeColor="accent1"/>
          <w:sz w:val="24"/>
          <w:szCs w:val="24"/>
          <w:u w:val="single"/>
        </w:rPr>
        <w:t>2018</w:t>
      </w:r>
      <w:r w:rsidRPr="00921B91">
        <w:rPr>
          <w:rFonts w:ascii="Garamond" w:eastAsia="Times New Roman" w:hAnsi="Garamond" w:cs="Times New Roman"/>
          <w:sz w:val="24"/>
          <w:szCs w:val="24"/>
        </w:rPr>
        <w:t xml:space="preserve"> International Property Maintenance Code" as published by the International Code Council, Inc. (ICC) is hereby adopted as the property maintenance code of the city for the control of buildings and structures as herein provided; and each and all of the regulations of "</w:t>
      </w:r>
      <w:r w:rsidRPr="00921B91">
        <w:rPr>
          <w:rFonts w:ascii="Garamond" w:eastAsia="Times New Roman" w:hAnsi="Garamond" w:cs="Times New Roman"/>
          <w:color w:val="FF0000"/>
          <w:sz w:val="24"/>
          <w:szCs w:val="24"/>
        </w:rPr>
        <w:t>[</w:t>
      </w:r>
      <w:r w:rsidRPr="00921B91">
        <w:rPr>
          <w:rFonts w:ascii="Garamond" w:eastAsia="Times New Roman" w:hAnsi="Garamond" w:cs="Times New Roman"/>
          <w:strike/>
          <w:color w:val="FF0000"/>
          <w:sz w:val="24"/>
          <w:szCs w:val="24"/>
        </w:rPr>
        <w:t>2015</w:t>
      </w:r>
      <w:r w:rsidRPr="00921B91">
        <w:rPr>
          <w:rFonts w:ascii="Garamond" w:eastAsia="Times New Roman" w:hAnsi="Garamond" w:cs="Times New Roman"/>
          <w:color w:val="FF0000"/>
          <w:sz w:val="24"/>
          <w:szCs w:val="24"/>
        </w:rPr>
        <w:t>]</w:t>
      </w:r>
      <w:r w:rsidRPr="00921B91">
        <w:rPr>
          <w:rFonts w:ascii="Garamond" w:eastAsia="Times New Roman" w:hAnsi="Garamond" w:cs="Times New Roman"/>
          <w:sz w:val="24"/>
          <w:szCs w:val="24"/>
        </w:rPr>
        <w:t xml:space="preserve"> </w:t>
      </w:r>
      <w:r w:rsidRPr="00921B91">
        <w:rPr>
          <w:rFonts w:ascii="Garamond" w:eastAsia="Times New Roman" w:hAnsi="Garamond" w:cs="Times New Roman"/>
          <w:color w:val="4F81BD" w:themeColor="accent1"/>
          <w:sz w:val="24"/>
          <w:szCs w:val="24"/>
          <w:u w:val="single"/>
        </w:rPr>
        <w:t>2018</w:t>
      </w:r>
      <w:r w:rsidRPr="00921B91">
        <w:rPr>
          <w:rFonts w:ascii="Garamond" w:eastAsia="Times New Roman" w:hAnsi="Garamond" w:cs="Times New Roman"/>
          <w:sz w:val="24"/>
          <w:szCs w:val="24"/>
        </w:rPr>
        <w:t xml:space="preserve"> International Property Maintenance Code, "are hereby referred to, adopted, and made a part hereof, as if fully set forth herein.</w:t>
      </w: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r w:rsidRPr="00921B91">
        <w:rPr>
          <w:rFonts w:ascii="Garamond" w:eastAsia="Times New Roman" w:hAnsi="Garamond" w:cs="Times New Roman"/>
          <w:b/>
          <w:sz w:val="24"/>
          <w:szCs w:val="24"/>
        </w:rPr>
        <w:t>(B) Suits pending, etc.</w:t>
      </w:r>
      <w:r w:rsidRPr="00921B91">
        <w:rPr>
          <w:rFonts w:ascii="Garamond" w:eastAsia="Times New Roman" w:hAnsi="Garamond" w:cs="Times New Roman"/>
          <w:sz w:val="24"/>
          <w:szCs w:val="24"/>
        </w:rPr>
        <w:t xml:space="preserve">  Nothing in this section or in the Property Maintenance Code hereby adopted shall be construed to affect any suit or proceeding impending in any court, or any rights acquired, or liability incurred, or any cause or causes of action acquired or existing under any act or ordinance hereby repealed; nor shall any just or legal right or remedy of any character be lost, impaired, or affected by this section.</w:t>
      </w: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r w:rsidRPr="00921B91">
        <w:rPr>
          <w:rFonts w:ascii="Garamond" w:eastAsia="Times New Roman" w:hAnsi="Garamond" w:cs="Times New Roman"/>
          <w:b/>
          <w:sz w:val="24"/>
          <w:szCs w:val="24"/>
        </w:rPr>
        <w:t>(C) Amendments.</w:t>
      </w:r>
      <w:r w:rsidRPr="00921B91">
        <w:rPr>
          <w:rFonts w:ascii="Garamond" w:eastAsia="Times New Roman" w:hAnsi="Garamond" w:cs="Times New Roman"/>
          <w:sz w:val="24"/>
          <w:szCs w:val="24"/>
        </w:rPr>
        <w:t xml:space="preserve">  The following sections of the </w:t>
      </w:r>
      <w:r w:rsidRPr="00921B91">
        <w:rPr>
          <w:rFonts w:ascii="Garamond" w:eastAsia="Times New Roman" w:hAnsi="Garamond" w:cs="Times New Roman"/>
          <w:color w:val="FF0000"/>
          <w:sz w:val="24"/>
          <w:szCs w:val="24"/>
        </w:rPr>
        <w:t>[</w:t>
      </w:r>
      <w:r w:rsidRPr="00921B91">
        <w:rPr>
          <w:rFonts w:ascii="Garamond" w:eastAsia="Times New Roman" w:hAnsi="Garamond" w:cs="Times New Roman"/>
          <w:strike/>
          <w:color w:val="FF0000"/>
          <w:sz w:val="24"/>
          <w:szCs w:val="24"/>
        </w:rPr>
        <w:t>2015</w:t>
      </w:r>
      <w:r w:rsidRPr="00921B91">
        <w:rPr>
          <w:rFonts w:ascii="Garamond" w:eastAsia="Times New Roman" w:hAnsi="Garamond" w:cs="Times New Roman"/>
          <w:color w:val="FF0000"/>
          <w:sz w:val="24"/>
          <w:szCs w:val="24"/>
        </w:rPr>
        <w:t>]</w:t>
      </w:r>
      <w:r w:rsidRPr="00921B91">
        <w:rPr>
          <w:rFonts w:ascii="Garamond" w:eastAsia="Times New Roman" w:hAnsi="Garamond" w:cs="Times New Roman"/>
          <w:sz w:val="24"/>
          <w:szCs w:val="24"/>
        </w:rPr>
        <w:t xml:space="preserve"> </w:t>
      </w:r>
      <w:r w:rsidRPr="00921B91">
        <w:rPr>
          <w:rFonts w:ascii="Garamond" w:eastAsia="Times New Roman" w:hAnsi="Garamond" w:cs="Times New Roman"/>
          <w:color w:val="4F81BD" w:themeColor="accent1"/>
          <w:sz w:val="24"/>
          <w:szCs w:val="24"/>
          <w:u w:val="single"/>
        </w:rPr>
        <w:t>2018</w:t>
      </w:r>
      <w:r w:rsidRPr="00921B91">
        <w:rPr>
          <w:rFonts w:ascii="Garamond" w:eastAsia="Times New Roman" w:hAnsi="Garamond" w:cs="Times New Roman"/>
          <w:sz w:val="24"/>
          <w:szCs w:val="24"/>
        </w:rPr>
        <w:t xml:space="preserve">  International Property Maintenance Code, are hereby revised as follows:</w:t>
      </w: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(1)</w:t>
      </w:r>
      <w:r w:rsidRPr="00921B91">
        <w:rPr>
          <w:rFonts w:ascii="Garamond" w:eastAsia="Times New Roman" w:hAnsi="Garamond" w:cs="Times New Roman"/>
          <w:sz w:val="24"/>
          <w:szCs w:val="24"/>
        </w:rPr>
        <w:t xml:space="preserve"> Section 101.1, Insert: “the City of Dayton, Campbell County Kentucky”</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(2)</w:t>
      </w:r>
      <w:r w:rsidRPr="00921B91">
        <w:rPr>
          <w:rFonts w:ascii="Garamond" w:eastAsia="Times New Roman" w:hAnsi="Garamond" w:cs="Times New Roman"/>
          <w:sz w:val="24"/>
          <w:szCs w:val="24"/>
        </w:rPr>
        <w:t xml:space="preserve"> Section 102.3, Delete in its entirety and replace with “Repairs, additions or alterations to a structure, or changes of occupancy, shall be done in accordance with the procedures and provisions of the Kentucky Building Code, Kentucky Residential Code, the Uniform State Building Code as is established by the Board of Housing, Buildings and Construction of the State of Kentucky, National Electrical Safety Code, the National Electric Code and City of Dayton Code of Ordinance.</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(3)</w:t>
      </w:r>
      <w:r w:rsidRPr="00921B91">
        <w:rPr>
          <w:rFonts w:ascii="Garamond" w:eastAsia="Times New Roman" w:hAnsi="Garamond" w:cs="Times New Roman"/>
          <w:sz w:val="24"/>
          <w:szCs w:val="24"/>
        </w:rPr>
        <w:t xml:space="preserve"> Section 103.2, Delete “chief appointing authority” and replace with “Mayor”; Delete “appointing authority” and replace with “Mayor.”</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(4)</w:t>
      </w:r>
      <w:r w:rsidRPr="00921B91">
        <w:rPr>
          <w:rFonts w:ascii="Garamond" w:eastAsia="Times New Roman" w:hAnsi="Garamond" w:cs="Times New Roman"/>
          <w:sz w:val="24"/>
          <w:szCs w:val="24"/>
        </w:rPr>
        <w:t xml:space="preserve"> Section 103.3, Delete in its entirety.</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(5)</w:t>
      </w:r>
      <w:r w:rsidRPr="00921B91">
        <w:rPr>
          <w:rFonts w:ascii="Garamond" w:eastAsia="Times New Roman" w:hAnsi="Garamond" w:cs="Times New Roman"/>
          <w:sz w:val="24"/>
          <w:szCs w:val="24"/>
        </w:rPr>
        <w:t xml:space="preserve"> Section 103.5, Delete in its entirety.</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(6)</w:t>
      </w:r>
      <w:r w:rsidRPr="00921B91">
        <w:rPr>
          <w:rFonts w:ascii="Garamond" w:eastAsia="Times New Roman" w:hAnsi="Garamond" w:cs="Times New Roman"/>
          <w:sz w:val="24"/>
          <w:szCs w:val="24"/>
        </w:rPr>
        <w:t xml:space="preserve"> Section 111.1, Delete in its entirety and replace with “Any person directly affected by a decision of the code official or a notice or order issued under this code shall have the right to appeal to the City of Dayton Code Enforcement </w:t>
      </w:r>
      <w:r w:rsidRPr="00921B91">
        <w:rPr>
          <w:rFonts w:ascii="Garamond" w:eastAsia="Times New Roman" w:hAnsi="Garamond" w:cs="Times New Roman"/>
          <w:color w:val="FF0000"/>
          <w:sz w:val="24"/>
          <w:szCs w:val="24"/>
        </w:rPr>
        <w:t>[</w:t>
      </w:r>
      <w:r w:rsidRPr="00921B91">
        <w:rPr>
          <w:rFonts w:ascii="Garamond" w:eastAsia="Times New Roman" w:hAnsi="Garamond" w:cs="Times New Roman"/>
          <w:strike/>
          <w:color w:val="FF0000"/>
          <w:sz w:val="24"/>
          <w:szCs w:val="24"/>
        </w:rPr>
        <w:t>and Nuisance</w:t>
      </w:r>
      <w:r w:rsidRPr="00921B91">
        <w:rPr>
          <w:rFonts w:ascii="Garamond" w:eastAsia="Times New Roman" w:hAnsi="Garamond" w:cs="Times New Roman"/>
          <w:color w:val="FF0000"/>
          <w:sz w:val="24"/>
          <w:szCs w:val="24"/>
        </w:rPr>
        <w:t>]</w:t>
      </w:r>
      <w:r w:rsidRPr="00921B91">
        <w:rPr>
          <w:rFonts w:ascii="Garamond" w:eastAsia="Times New Roman" w:hAnsi="Garamond" w:cs="Times New Roman"/>
          <w:sz w:val="24"/>
          <w:szCs w:val="24"/>
        </w:rPr>
        <w:t xml:space="preserve"> Board, provided that a written application for appeal is filed with the City Clerk/Treasurer within </w:t>
      </w:r>
      <w:r w:rsidRPr="00921B91">
        <w:rPr>
          <w:rFonts w:ascii="Garamond" w:eastAsia="Times New Roman" w:hAnsi="Garamond" w:cs="Times New Roman"/>
          <w:color w:val="FF0000"/>
          <w:sz w:val="24"/>
          <w:szCs w:val="24"/>
        </w:rPr>
        <w:t>[</w:t>
      </w:r>
      <w:r w:rsidRPr="00921B91">
        <w:rPr>
          <w:rFonts w:ascii="Garamond" w:eastAsia="Times New Roman" w:hAnsi="Garamond" w:cs="Times New Roman"/>
          <w:strike/>
          <w:color w:val="FF0000"/>
          <w:sz w:val="24"/>
          <w:szCs w:val="24"/>
        </w:rPr>
        <w:t>7</w:t>
      </w:r>
      <w:r w:rsidRPr="00921B91">
        <w:rPr>
          <w:rFonts w:ascii="Garamond" w:eastAsia="Times New Roman" w:hAnsi="Garamond" w:cs="Times New Roman"/>
          <w:color w:val="FF0000"/>
          <w:sz w:val="24"/>
          <w:szCs w:val="24"/>
        </w:rPr>
        <w:t>]</w:t>
      </w:r>
      <w:r w:rsidRPr="00921B91">
        <w:rPr>
          <w:rFonts w:ascii="Garamond" w:eastAsia="Times New Roman" w:hAnsi="Garamond" w:cs="Times New Roman"/>
          <w:sz w:val="24"/>
          <w:szCs w:val="24"/>
        </w:rPr>
        <w:t xml:space="preserve"> </w:t>
      </w:r>
      <w:r w:rsidRPr="00921B91">
        <w:rPr>
          <w:rFonts w:ascii="Garamond" w:eastAsia="Times New Roman" w:hAnsi="Garamond" w:cs="Times New Roman"/>
          <w:color w:val="365F91" w:themeColor="accent1" w:themeShade="BF"/>
          <w:sz w:val="24"/>
          <w:szCs w:val="24"/>
          <w:u w:val="single"/>
        </w:rPr>
        <w:t>10</w:t>
      </w:r>
      <w:r w:rsidRPr="00921B91">
        <w:rPr>
          <w:rFonts w:ascii="Garamond" w:eastAsia="Times New Roman" w:hAnsi="Garamond" w:cs="Times New Roman"/>
          <w:sz w:val="24"/>
          <w:szCs w:val="24"/>
        </w:rPr>
        <w:t xml:space="preserve"> days after the day the decision, notice or order was served. </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(7)</w:t>
      </w:r>
      <w:r w:rsidRPr="00921B91">
        <w:rPr>
          <w:rFonts w:ascii="Garamond" w:eastAsia="Times New Roman" w:hAnsi="Garamond" w:cs="Times New Roman"/>
          <w:sz w:val="24"/>
          <w:szCs w:val="24"/>
        </w:rPr>
        <w:t xml:space="preserve"> Section 111.2, Delete in its entirety.</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(8)</w:t>
      </w:r>
      <w:r w:rsidRPr="00921B91">
        <w:rPr>
          <w:rFonts w:ascii="Garamond" w:eastAsia="Times New Roman" w:hAnsi="Garamond" w:cs="Times New Roman"/>
          <w:sz w:val="24"/>
          <w:szCs w:val="24"/>
        </w:rPr>
        <w:t xml:space="preserve"> Section 111.7, Delete: “appropriate court for a writ of certiorari to correct errors of law.  Application for review shall be made in the manner and time required by law following the filing of the decision in the office of the chief administrative officer.” and replace with “Campbell County District Court within thirty (30) days of the final decision of the appeals board.”</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(9)</w:t>
      </w:r>
      <w:r w:rsidRPr="00921B91">
        <w:rPr>
          <w:rFonts w:ascii="Garamond" w:eastAsia="Times New Roman" w:hAnsi="Garamond" w:cs="Times New Roman"/>
          <w:sz w:val="24"/>
          <w:szCs w:val="24"/>
        </w:rPr>
        <w:t xml:space="preserve"> Section 111.8, Delete “by the appeals board.”</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(10)</w:t>
      </w:r>
      <w:r w:rsidRPr="00921B91">
        <w:rPr>
          <w:rFonts w:ascii="Garamond" w:eastAsia="Times New Roman" w:hAnsi="Garamond" w:cs="Times New Roman"/>
          <w:sz w:val="24"/>
          <w:szCs w:val="24"/>
        </w:rPr>
        <w:t xml:space="preserve"> Section 201.3 Delete in its entirety and replace with “Where terms are not defined in this code and are defined in the Kentucky Building Code, Kentucky Residential Code, City of Dayton Code of Ordinances, National Electrical Code or any applicable code adopted and enforced by the State of Kentucky, such terms shall have the meanings ascribed to them as stated in those codes.”</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(11)</w:t>
      </w:r>
      <w:r w:rsidRPr="00921B91">
        <w:rPr>
          <w:rFonts w:ascii="Garamond" w:eastAsia="Times New Roman" w:hAnsi="Garamond" w:cs="Times New Roman"/>
          <w:sz w:val="24"/>
          <w:szCs w:val="24"/>
        </w:rPr>
        <w:t xml:space="preserve"> Section 202, Insert “OUTDOOR STORAGE.  The keeping of personal or business property in any open space or outdoor area outside of a building or structure.  For the purpose of this definition, property shall not include items that were originally designed for continuous outdoor use (ex: lawn furniture, grills, playground equipment).”</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(12)</w:t>
      </w:r>
      <w:r w:rsidRPr="00921B91">
        <w:rPr>
          <w:rFonts w:ascii="Garamond" w:eastAsia="Times New Roman" w:hAnsi="Garamond" w:cs="Times New Roman"/>
          <w:sz w:val="24"/>
          <w:szCs w:val="24"/>
        </w:rPr>
        <w:t xml:space="preserve"> Section 302.1, Insert: “and all outdoor storage shall be removed.”</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(13)</w:t>
      </w:r>
      <w:r w:rsidRPr="00921B91">
        <w:rPr>
          <w:rFonts w:ascii="Garamond" w:eastAsia="Times New Roman" w:hAnsi="Garamond" w:cs="Times New Roman"/>
          <w:sz w:val="24"/>
          <w:szCs w:val="24"/>
        </w:rPr>
        <w:t xml:space="preserve"> Section 302.4, Insert: “six (6) inches”  </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(14)</w:t>
      </w:r>
      <w:r w:rsidRPr="00921B91">
        <w:rPr>
          <w:rFonts w:ascii="Garamond" w:eastAsia="Times New Roman" w:hAnsi="Garamond" w:cs="Times New Roman"/>
          <w:sz w:val="24"/>
          <w:szCs w:val="24"/>
        </w:rPr>
        <w:t xml:space="preserve"> Section 302.8, Delete in its entirety and replace with “No inoperative, abandoned or unlicensed motor vehicle, trailer, recreational vehicle, camper, boat or similar equipment shall be parked, kept or stored on any premises, and no vehicle shall at any time be in a state of major disassembly, disrepair, or in the process of being stripped or dismantled. Painting of vehicles is prohibited unless conducted inside an approved spray booth.  All motor vehicles, trailers, recreational vehicles, campers, boats and similar equipment shall be parked, kept or stored on a paved surface.  All trailers, recreational vehicles, campers, boats and similar equipment shall be parked, kept or stored in the rear yard and may be parked, kept or stored in the side yard behind the front structure line of the principal structure if approved by the Board of Adjustment.  In no case shall more than one trailer, recreational vehicle, camper, boat or similar equipment be permitted outside of an enclosed building on any premises.     </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sz w:val="24"/>
          <w:szCs w:val="24"/>
        </w:rPr>
        <w:t>Exception: A vehicle of any type is permitted to undergo major overhaul, including body work, provided that such work is performed inside a structure or similarly enclosed area designed and approved for such purposes.”</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(15)</w:t>
      </w:r>
      <w:r w:rsidRPr="00921B91">
        <w:rPr>
          <w:rFonts w:ascii="Garamond" w:eastAsia="Times New Roman" w:hAnsi="Garamond" w:cs="Times New Roman"/>
          <w:sz w:val="24"/>
          <w:szCs w:val="24"/>
        </w:rPr>
        <w:t xml:space="preserve"> Section 303.2, Delete in its entirety and replace with “Enclosures for swimming pools, hot tubs and spas shall be regulated by the Kentucky Building Code, Kentucky Residential Code, the City of Dayton Zoning Ordinance and any applicable codes adopted and enforced by the State of Kentucky.”</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(16)</w:t>
      </w:r>
      <w:r w:rsidRPr="00921B91">
        <w:rPr>
          <w:rFonts w:ascii="Garamond" w:eastAsia="Times New Roman" w:hAnsi="Garamond" w:cs="Times New Roman"/>
          <w:sz w:val="24"/>
          <w:szCs w:val="24"/>
        </w:rPr>
        <w:t xml:space="preserve"> Section 304.14. Insert: “April 1 to October 31”  </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(17)</w:t>
      </w:r>
      <w:r w:rsidRPr="00921B91">
        <w:rPr>
          <w:rFonts w:ascii="Garamond" w:eastAsia="Times New Roman" w:hAnsi="Garamond" w:cs="Times New Roman"/>
          <w:sz w:val="24"/>
          <w:szCs w:val="24"/>
        </w:rPr>
        <w:t xml:space="preserve"> Section 401.3, Replace “International Building Code” with “Kentucky Building Code, Kentucky Residential Code or any applicable code adopted and enforced by the State of Kentucky”</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(18)</w:t>
      </w:r>
      <w:r w:rsidRPr="00921B91">
        <w:rPr>
          <w:rFonts w:ascii="Garamond" w:eastAsia="Times New Roman" w:hAnsi="Garamond" w:cs="Times New Roman"/>
          <w:sz w:val="24"/>
          <w:szCs w:val="24"/>
        </w:rPr>
        <w:t xml:space="preserve"> Section 602.3, Insert: “October 1 to April 1” </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(19)</w:t>
      </w:r>
      <w:r w:rsidRPr="00921B91">
        <w:rPr>
          <w:rFonts w:ascii="Garamond" w:eastAsia="Times New Roman" w:hAnsi="Garamond" w:cs="Times New Roman"/>
          <w:sz w:val="24"/>
          <w:szCs w:val="24"/>
        </w:rPr>
        <w:t xml:space="preserve"> Section 602.4, Insert “October 1 to April 1”</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(20)</w:t>
      </w:r>
      <w:r w:rsidRPr="00921B91">
        <w:rPr>
          <w:rFonts w:ascii="Garamond" w:eastAsia="Times New Roman" w:hAnsi="Garamond" w:cs="Times New Roman"/>
          <w:sz w:val="24"/>
          <w:szCs w:val="24"/>
        </w:rPr>
        <w:t xml:space="preserve"> Section 702.1, Delete: “International Fire Code” and replace with “Kentucky Building Code, City of Dayton Code of Ordinances and the International Fire Code”</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(21)</w:t>
      </w:r>
      <w:r w:rsidRPr="00921B91">
        <w:rPr>
          <w:rFonts w:ascii="Garamond" w:eastAsia="Times New Roman" w:hAnsi="Garamond" w:cs="Times New Roman"/>
          <w:sz w:val="24"/>
          <w:szCs w:val="24"/>
        </w:rPr>
        <w:t xml:space="preserve"> Section 702.2, Delete: “International Fire Code” and replace with “Kentucky Building Code, City of Dayton Code of Ordinances and the International Fire Code”</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(22)</w:t>
      </w:r>
      <w:r w:rsidRPr="00921B91">
        <w:rPr>
          <w:rFonts w:ascii="Garamond" w:eastAsia="Times New Roman" w:hAnsi="Garamond" w:cs="Times New Roman"/>
          <w:sz w:val="24"/>
          <w:szCs w:val="24"/>
        </w:rPr>
        <w:t xml:space="preserve"> Section 702.3, Delete: “International Building Code” and replace with “Kentucky Building Code, City of Dayton Code of Ordinances and the International Fire Code”</w:t>
      </w: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left="720"/>
        <w:jc w:val="both"/>
        <w:rPr>
          <w:rFonts w:ascii="Garamond" w:eastAsia="Times New Roman" w:hAnsi="Garamond" w:cs="Times New Roman"/>
          <w:sz w:val="24"/>
          <w:szCs w:val="24"/>
        </w:rPr>
      </w:pPr>
      <w:r w:rsidRPr="00921B91">
        <w:rPr>
          <w:rFonts w:ascii="Garamond" w:eastAsia="Times New Roman" w:hAnsi="Garamond" w:cs="Times New Roman"/>
          <w:b/>
          <w:sz w:val="24"/>
          <w:szCs w:val="24"/>
        </w:rPr>
        <w:t>(23)</w:t>
      </w:r>
      <w:r w:rsidRPr="00921B91">
        <w:rPr>
          <w:rFonts w:ascii="Garamond" w:eastAsia="Times New Roman" w:hAnsi="Garamond" w:cs="Times New Roman"/>
          <w:sz w:val="24"/>
          <w:szCs w:val="24"/>
        </w:rPr>
        <w:t xml:space="preserve"> Section 704.1, Delete: “International Fire Code” and replace with “Kentucky Building Code, City of Dayton Code of Ordinances and the International Fire Code”</w:t>
      </w:r>
    </w:p>
    <w:p w:rsidR="00921B91" w:rsidRPr="00921B91" w:rsidRDefault="00921B91" w:rsidP="00921B91">
      <w:pPr>
        <w:keepNext/>
        <w:widowControl w:val="0"/>
        <w:autoSpaceDE w:val="0"/>
        <w:autoSpaceDN w:val="0"/>
        <w:adjustRightInd w:val="0"/>
        <w:ind w:left="720"/>
        <w:jc w:val="both"/>
        <w:outlineLvl w:val="1"/>
        <w:rPr>
          <w:rFonts w:ascii="Garamond" w:eastAsia="Times New Roman" w:hAnsi="Garamond" w:cs="Times New Roman"/>
          <w:b/>
          <w:sz w:val="24"/>
          <w:szCs w:val="24"/>
        </w:rPr>
      </w:pPr>
    </w:p>
    <w:p w:rsidR="00921B91" w:rsidRPr="00921B91" w:rsidRDefault="00921B91" w:rsidP="00921B91">
      <w:pPr>
        <w:keepNext/>
        <w:widowControl w:val="0"/>
        <w:autoSpaceDE w:val="0"/>
        <w:autoSpaceDN w:val="0"/>
        <w:adjustRightInd w:val="0"/>
        <w:jc w:val="both"/>
        <w:outlineLvl w:val="1"/>
        <w:rPr>
          <w:rFonts w:ascii="Garamond" w:eastAsia="Times New Roman" w:hAnsi="Garamond" w:cs="Times New Roman"/>
          <w:sz w:val="24"/>
          <w:szCs w:val="24"/>
        </w:rPr>
      </w:pPr>
      <w:r w:rsidRPr="00921B91">
        <w:rPr>
          <w:rFonts w:ascii="Garamond" w:eastAsia="Times New Roman" w:hAnsi="Garamond" w:cs="Times New Roman"/>
          <w:b/>
          <w:sz w:val="24"/>
          <w:szCs w:val="24"/>
        </w:rPr>
        <w:t>(D) Severability.</w:t>
      </w:r>
      <w:r w:rsidRPr="00921B91">
        <w:rPr>
          <w:rFonts w:ascii="Garamond" w:eastAsia="Times New Roman" w:hAnsi="Garamond" w:cs="Times New Roman"/>
          <w:sz w:val="24"/>
          <w:szCs w:val="24"/>
        </w:rPr>
        <w:t xml:space="preserve">  That if any section, subsection, sentence, clause or phrase of this legislation is, for any reason, held to be unconstitutional, such decision shall not affect the validity of the remaining portions of this ordinance. The City Council for the City of Dayton hereby declares that it would have passed this law, and each section, subsection, clause or phrase thereof, irrespective of the fact that any one or more sections, subsections, sentences, clauses and phrases be declared unconstitutional.</w:t>
      </w:r>
    </w:p>
    <w:p w:rsidR="00921B91" w:rsidRPr="00921B91" w:rsidRDefault="00921B91" w:rsidP="00921B91">
      <w:pPr>
        <w:widowControl w:val="0"/>
        <w:autoSpaceDE w:val="0"/>
        <w:autoSpaceDN w:val="0"/>
        <w:adjustRightInd w:val="0"/>
        <w:rPr>
          <w:rFonts w:ascii="Courier" w:eastAsia="Times New Roman" w:hAnsi="Courier" w:cs="Times New Roman"/>
          <w:sz w:val="20"/>
          <w:szCs w:val="24"/>
        </w:rPr>
      </w:pPr>
    </w:p>
    <w:p w:rsidR="00921B91" w:rsidRPr="00921B91" w:rsidRDefault="00921B91" w:rsidP="00921B91">
      <w:pPr>
        <w:keepNext/>
        <w:widowControl w:val="0"/>
        <w:autoSpaceDE w:val="0"/>
        <w:autoSpaceDN w:val="0"/>
        <w:adjustRightInd w:val="0"/>
        <w:jc w:val="center"/>
        <w:outlineLvl w:val="1"/>
        <w:rPr>
          <w:rFonts w:ascii="Garamond" w:eastAsia="Times New Roman" w:hAnsi="Garamond" w:cs="Times New Roman"/>
          <w:sz w:val="24"/>
          <w:szCs w:val="24"/>
        </w:rPr>
      </w:pPr>
      <w:r w:rsidRPr="00921B91">
        <w:rPr>
          <w:rFonts w:ascii="Garamond" w:eastAsia="Times New Roman" w:hAnsi="Garamond" w:cs="Times New Roman"/>
          <w:sz w:val="24"/>
          <w:szCs w:val="24"/>
          <w:u w:val="single"/>
        </w:rPr>
        <w:t>Section II</w:t>
      </w:r>
    </w:p>
    <w:p w:rsidR="00921B91" w:rsidRPr="00921B91" w:rsidRDefault="00921B91" w:rsidP="00921B91">
      <w:pPr>
        <w:keepNext/>
        <w:widowControl w:val="0"/>
        <w:autoSpaceDE w:val="0"/>
        <w:autoSpaceDN w:val="0"/>
        <w:adjustRightInd w:val="0"/>
        <w:jc w:val="both"/>
        <w:outlineLvl w:val="1"/>
        <w:rPr>
          <w:rFonts w:ascii="Garamond" w:eastAsia="Times New Roman" w:hAnsi="Garamond" w:cs="Times New Roman"/>
          <w:sz w:val="24"/>
          <w:szCs w:val="24"/>
          <w:u w:val="single"/>
        </w:rPr>
      </w:pPr>
    </w:p>
    <w:p w:rsidR="00921B91" w:rsidRPr="00921B91" w:rsidRDefault="00921B91" w:rsidP="00921B91">
      <w:pPr>
        <w:keepNext/>
        <w:widowControl w:val="0"/>
        <w:autoSpaceDE w:val="0"/>
        <w:autoSpaceDN w:val="0"/>
        <w:adjustRightInd w:val="0"/>
        <w:jc w:val="both"/>
        <w:outlineLvl w:val="1"/>
        <w:rPr>
          <w:rFonts w:ascii="Garamond" w:eastAsia="Times New Roman" w:hAnsi="Garamond" w:cs="Times New Roman"/>
          <w:sz w:val="24"/>
          <w:szCs w:val="24"/>
        </w:rPr>
      </w:pPr>
      <w:r w:rsidRPr="00921B91">
        <w:rPr>
          <w:rFonts w:ascii="Garamond" w:eastAsia="Times New Roman" w:hAnsi="Garamond" w:cs="Times New Roman"/>
          <w:sz w:val="24"/>
          <w:szCs w:val="24"/>
        </w:rPr>
        <w:t>This ordinance shall be in full force and effect from and after its adoption, approval and publication as is required by law.</w:t>
      </w: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r w:rsidRPr="00921B91">
        <w:rPr>
          <w:rFonts w:ascii="Garamond" w:eastAsia="Times New Roman" w:hAnsi="Garamond" w:cs="Times New Roman"/>
          <w:b/>
          <w:sz w:val="24"/>
          <w:szCs w:val="24"/>
        </w:rPr>
        <w:t>PASSED</w:t>
      </w:r>
      <w:r w:rsidRPr="00921B91">
        <w:rPr>
          <w:rFonts w:ascii="Garamond" w:eastAsia="Times New Roman" w:hAnsi="Garamond" w:cs="Times New Roman"/>
          <w:sz w:val="24"/>
          <w:szCs w:val="24"/>
        </w:rPr>
        <w:t xml:space="preserve"> by City Council of the City of Dayton, Campbell County, Kentucky assembled in regular session.</w:t>
      </w:r>
    </w:p>
    <w:p w:rsidR="00921B91" w:rsidRPr="00921B91" w:rsidRDefault="00921B91" w:rsidP="00921B91">
      <w:pPr>
        <w:widowControl w:val="0"/>
        <w:autoSpaceDE w:val="0"/>
        <w:autoSpaceDN w:val="0"/>
        <w:adjustRightInd w:val="0"/>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rPr>
          <w:rFonts w:ascii="Garamond" w:eastAsia="Times New Roman" w:hAnsi="Garamond" w:cs="Times New Roman"/>
          <w:sz w:val="24"/>
          <w:szCs w:val="24"/>
        </w:rPr>
      </w:pPr>
      <w:r w:rsidRPr="00921B91">
        <w:rPr>
          <w:rFonts w:ascii="Garamond" w:eastAsia="Times New Roman" w:hAnsi="Garamond" w:cs="Times New Roman"/>
          <w:sz w:val="24"/>
          <w:szCs w:val="24"/>
        </w:rPr>
        <w:t>First Reading:  __Jan. 2, 2019__________</w:t>
      </w:r>
    </w:p>
    <w:p w:rsidR="00921B91" w:rsidRPr="00921B91" w:rsidRDefault="00921B91" w:rsidP="00921B91">
      <w:pPr>
        <w:widowControl w:val="0"/>
        <w:autoSpaceDE w:val="0"/>
        <w:autoSpaceDN w:val="0"/>
        <w:adjustRightInd w:val="0"/>
        <w:rPr>
          <w:rFonts w:ascii="Garamond" w:eastAsia="Times New Roman" w:hAnsi="Garamond" w:cs="Times New Roman"/>
          <w:sz w:val="24"/>
          <w:szCs w:val="24"/>
        </w:rPr>
      </w:pPr>
      <w:r w:rsidRPr="00921B91">
        <w:rPr>
          <w:rFonts w:ascii="Garamond" w:eastAsia="Times New Roman" w:hAnsi="Garamond" w:cs="Times New Roman"/>
          <w:sz w:val="24"/>
          <w:szCs w:val="24"/>
        </w:rPr>
        <w:t>Second Reading:  ___________________</w:t>
      </w:r>
    </w:p>
    <w:p w:rsidR="00921B91" w:rsidRPr="00921B91" w:rsidRDefault="00921B91" w:rsidP="00921B91">
      <w:pPr>
        <w:widowControl w:val="0"/>
        <w:autoSpaceDE w:val="0"/>
        <w:autoSpaceDN w:val="0"/>
        <w:adjustRightInd w:val="0"/>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ind w:firstLine="5040"/>
        <w:jc w:val="both"/>
        <w:rPr>
          <w:rFonts w:ascii="Garamond" w:eastAsia="Times New Roman" w:hAnsi="Garamond" w:cs="Times New Roman"/>
          <w:sz w:val="24"/>
          <w:szCs w:val="24"/>
        </w:rPr>
      </w:pPr>
      <w:r w:rsidRPr="00921B91">
        <w:rPr>
          <w:rFonts w:ascii="Garamond" w:eastAsia="Times New Roman" w:hAnsi="Garamond" w:cs="Times New Roman"/>
          <w:sz w:val="24"/>
          <w:szCs w:val="24"/>
        </w:rPr>
        <w:t>_____________________________</w:t>
      </w:r>
    </w:p>
    <w:p w:rsidR="00921B91" w:rsidRPr="00921B91" w:rsidRDefault="00921B91" w:rsidP="00921B91">
      <w:pPr>
        <w:widowControl w:val="0"/>
        <w:autoSpaceDE w:val="0"/>
        <w:autoSpaceDN w:val="0"/>
        <w:adjustRightInd w:val="0"/>
        <w:ind w:firstLine="5040"/>
        <w:jc w:val="both"/>
        <w:rPr>
          <w:rFonts w:ascii="Garamond" w:eastAsia="Times New Roman" w:hAnsi="Garamond" w:cs="Times New Roman"/>
          <w:sz w:val="24"/>
          <w:szCs w:val="24"/>
        </w:rPr>
      </w:pPr>
      <w:r w:rsidRPr="00921B91">
        <w:rPr>
          <w:rFonts w:ascii="Garamond" w:eastAsia="Times New Roman" w:hAnsi="Garamond" w:cs="Times New Roman"/>
          <w:sz w:val="24"/>
          <w:szCs w:val="24"/>
        </w:rPr>
        <w:t>MAYOR BEN BAKER</w:t>
      </w: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r w:rsidRPr="00921B91">
        <w:rPr>
          <w:rFonts w:ascii="Garamond" w:eastAsia="Times New Roman" w:hAnsi="Garamond" w:cs="Times New Roman"/>
          <w:sz w:val="24"/>
          <w:szCs w:val="24"/>
        </w:rPr>
        <w:t>ATTEST:</w:t>
      </w: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r w:rsidRPr="00921B91">
        <w:rPr>
          <w:rFonts w:ascii="Garamond" w:eastAsia="Times New Roman" w:hAnsi="Garamond" w:cs="Times New Roman"/>
          <w:sz w:val="24"/>
          <w:szCs w:val="24"/>
        </w:rPr>
        <w:t>________________________</w:t>
      </w: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r w:rsidRPr="00921B91">
        <w:rPr>
          <w:rFonts w:ascii="Garamond" w:eastAsia="Times New Roman" w:hAnsi="Garamond" w:cs="Times New Roman"/>
          <w:sz w:val="24"/>
          <w:szCs w:val="24"/>
        </w:rPr>
        <w:t>DONNA LEGER</w:t>
      </w:r>
    </w:p>
    <w:p w:rsidR="00921B91" w:rsidRPr="00921B91" w:rsidRDefault="00921B91" w:rsidP="00921B91">
      <w:pPr>
        <w:widowControl w:val="0"/>
        <w:autoSpaceDE w:val="0"/>
        <w:autoSpaceDN w:val="0"/>
        <w:adjustRightInd w:val="0"/>
        <w:jc w:val="both"/>
        <w:rPr>
          <w:rFonts w:ascii="Garamond" w:eastAsia="Times New Roman" w:hAnsi="Garamond" w:cs="Times New Roman"/>
          <w:sz w:val="24"/>
          <w:szCs w:val="24"/>
        </w:rPr>
      </w:pPr>
      <w:r w:rsidRPr="00921B91">
        <w:rPr>
          <w:rFonts w:ascii="Garamond" w:eastAsia="Times New Roman" w:hAnsi="Garamond" w:cs="Times New Roman"/>
          <w:sz w:val="24"/>
          <w:szCs w:val="24"/>
        </w:rPr>
        <w:t>CITY CLERK/TREASURER</w:t>
      </w:r>
    </w:p>
    <w:p w:rsidR="00496DD8" w:rsidRDefault="00496DD8" w:rsidP="00482FCE">
      <w:pPr>
        <w:rPr>
          <w:sz w:val="24"/>
          <w:szCs w:val="24"/>
        </w:rPr>
      </w:pPr>
    </w:p>
    <w:p w:rsidR="00786678" w:rsidRDefault="00786678" w:rsidP="00482FCE">
      <w:pPr>
        <w:rPr>
          <w:sz w:val="24"/>
          <w:szCs w:val="24"/>
        </w:rPr>
      </w:pPr>
    </w:p>
    <w:p w:rsidR="0042229A" w:rsidRDefault="0042229A" w:rsidP="00482FCE">
      <w:pPr>
        <w:rPr>
          <w:sz w:val="24"/>
          <w:szCs w:val="24"/>
        </w:rPr>
      </w:pPr>
    </w:p>
    <w:p w:rsidR="00786678" w:rsidRDefault="00786678" w:rsidP="00482FCE">
      <w:pPr>
        <w:rPr>
          <w:sz w:val="24"/>
          <w:szCs w:val="24"/>
        </w:rPr>
      </w:pPr>
    </w:p>
    <w:p w:rsidR="00786678" w:rsidRPr="00786678" w:rsidRDefault="00786678" w:rsidP="00786678">
      <w:pPr>
        <w:keepNext/>
        <w:widowControl w:val="0"/>
        <w:autoSpaceDE w:val="0"/>
        <w:autoSpaceDN w:val="0"/>
        <w:adjustRightInd w:val="0"/>
        <w:jc w:val="center"/>
        <w:outlineLvl w:val="0"/>
        <w:rPr>
          <w:rFonts w:ascii="Garamond" w:eastAsia="Times New Roman" w:hAnsi="Garamond" w:cs="Times New Roman"/>
          <w:b/>
          <w:bCs/>
          <w:sz w:val="24"/>
        </w:rPr>
      </w:pPr>
      <w:r w:rsidRPr="00786678">
        <w:rPr>
          <w:rFonts w:ascii="Garamond" w:eastAsia="Times New Roman" w:hAnsi="Garamond" w:cs="Times New Roman"/>
          <w:b/>
          <w:bCs/>
          <w:sz w:val="24"/>
        </w:rPr>
        <w:t>CITY OF DAYTON, KENTUCKY</w:t>
      </w:r>
    </w:p>
    <w:p w:rsidR="00786678" w:rsidRPr="00786678" w:rsidRDefault="00786678" w:rsidP="00786678">
      <w:pPr>
        <w:widowControl w:val="0"/>
        <w:autoSpaceDE w:val="0"/>
        <w:autoSpaceDN w:val="0"/>
        <w:adjustRightInd w:val="0"/>
        <w:jc w:val="center"/>
        <w:rPr>
          <w:rFonts w:ascii="Garamond" w:eastAsia="Times New Roman" w:hAnsi="Garamond" w:cs="Times New Roman"/>
          <w:sz w:val="24"/>
        </w:rPr>
      </w:pPr>
      <w:r w:rsidRPr="00786678">
        <w:rPr>
          <w:rFonts w:ascii="Garamond" w:eastAsia="Times New Roman" w:hAnsi="Garamond" w:cs="Times New Roman"/>
          <w:b/>
          <w:bCs/>
          <w:sz w:val="24"/>
        </w:rPr>
        <w:t>ORDINANCE NO. 2019#2</w:t>
      </w:r>
    </w:p>
    <w:p w:rsidR="00786678" w:rsidRPr="00786678" w:rsidRDefault="00786678" w:rsidP="00786678">
      <w:pPr>
        <w:widowControl w:val="0"/>
        <w:autoSpaceDE w:val="0"/>
        <w:autoSpaceDN w:val="0"/>
        <w:adjustRightInd w:val="0"/>
        <w:ind w:left="2160" w:right="2160"/>
        <w:rPr>
          <w:rFonts w:ascii="Garamond" w:eastAsia="Times New Roman" w:hAnsi="Garamond" w:cs="Times New Roman"/>
          <w:sz w:val="24"/>
        </w:rPr>
      </w:pPr>
    </w:p>
    <w:p w:rsidR="00786678" w:rsidRPr="00786678" w:rsidRDefault="00786678" w:rsidP="00786678">
      <w:pPr>
        <w:widowControl w:val="0"/>
        <w:autoSpaceDE w:val="0"/>
        <w:autoSpaceDN w:val="0"/>
        <w:adjustRightInd w:val="0"/>
        <w:ind w:left="1440" w:right="1440"/>
        <w:jc w:val="both"/>
        <w:rPr>
          <w:rFonts w:ascii="Garamond" w:eastAsia="Times New Roman" w:hAnsi="Garamond" w:cs="Times New Roman"/>
          <w:b/>
          <w:sz w:val="24"/>
        </w:rPr>
      </w:pPr>
      <w:r w:rsidRPr="00786678">
        <w:rPr>
          <w:rFonts w:ascii="Garamond" w:eastAsia="Times New Roman" w:hAnsi="Garamond" w:cs="Times New Roman"/>
          <w:b/>
          <w:sz w:val="24"/>
        </w:rPr>
        <w:t>AN ORDINANCE AMENDING CHAPTER 38 OF THE CITY CODE OF ORDINANCES TO INCREASE THE PAYMENT AND APPEAL DEADLINES FOR CODE ENFORCEMENT CITATIONS FROM SEVEN (7) DAYS TO TEN (10) DAYS.</w:t>
      </w:r>
    </w:p>
    <w:p w:rsidR="00786678" w:rsidRPr="00786678" w:rsidRDefault="00786678" w:rsidP="00786678">
      <w:pPr>
        <w:jc w:val="both"/>
        <w:rPr>
          <w:rFonts w:ascii="Garamond" w:eastAsia="Times New Roman" w:hAnsi="Garamond" w:cs="Times New Roman"/>
          <w:sz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rPr>
      </w:pPr>
      <w:r w:rsidRPr="00786678">
        <w:rPr>
          <w:rFonts w:ascii="Garamond" w:eastAsia="Times New Roman" w:hAnsi="Garamond" w:cs="Times New Roman"/>
          <w:b/>
          <w:sz w:val="24"/>
        </w:rPr>
        <w:tab/>
        <w:t>NOW, THEREFORE BE IT ORDAINED BY THE CITY OF DAYTON, CAMPBELL COUNTY, KENTUCKY AS FOLLOWS:</w:t>
      </w:r>
    </w:p>
    <w:p w:rsidR="00786678" w:rsidRPr="00786678" w:rsidRDefault="00786678" w:rsidP="00786678">
      <w:pPr>
        <w:keepNext/>
        <w:widowControl w:val="0"/>
        <w:autoSpaceDE w:val="0"/>
        <w:autoSpaceDN w:val="0"/>
        <w:adjustRightInd w:val="0"/>
        <w:outlineLvl w:val="1"/>
        <w:rPr>
          <w:rFonts w:ascii="Garamond" w:eastAsia="Times New Roman" w:hAnsi="Garamond" w:cs="Times New Roman"/>
          <w:sz w:val="24"/>
          <w:u w:val="single"/>
        </w:rPr>
      </w:pPr>
    </w:p>
    <w:p w:rsidR="00786678" w:rsidRPr="00786678" w:rsidRDefault="00786678" w:rsidP="00786678">
      <w:pPr>
        <w:keepNext/>
        <w:widowControl w:val="0"/>
        <w:autoSpaceDE w:val="0"/>
        <w:autoSpaceDN w:val="0"/>
        <w:adjustRightInd w:val="0"/>
        <w:jc w:val="center"/>
        <w:outlineLvl w:val="1"/>
        <w:rPr>
          <w:rFonts w:ascii="Garamond" w:eastAsia="Times New Roman" w:hAnsi="Garamond" w:cs="Times New Roman"/>
          <w:sz w:val="24"/>
        </w:rPr>
      </w:pPr>
      <w:r w:rsidRPr="00786678">
        <w:rPr>
          <w:rFonts w:ascii="Garamond" w:eastAsia="Times New Roman" w:hAnsi="Garamond" w:cs="Times New Roman"/>
          <w:sz w:val="24"/>
          <w:u w:val="single"/>
        </w:rPr>
        <w:t>Section I</w:t>
      </w:r>
    </w:p>
    <w:p w:rsidR="00786678" w:rsidRPr="00786678" w:rsidRDefault="00786678" w:rsidP="00786678">
      <w:pPr>
        <w:keepNext/>
        <w:widowControl w:val="0"/>
        <w:autoSpaceDE w:val="0"/>
        <w:autoSpaceDN w:val="0"/>
        <w:adjustRightInd w:val="0"/>
        <w:outlineLvl w:val="1"/>
        <w:rPr>
          <w:rFonts w:ascii="Garamond" w:eastAsia="Times New Roman" w:hAnsi="Garamond" w:cs="Times New Roman"/>
          <w:sz w:val="24"/>
        </w:rPr>
      </w:pPr>
    </w:p>
    <w:p w:rsidR="00786678" w:rsidRPr="00786678" w:rsidRDefault="00786678" w:rsidP="00786678">
      <w:pPr>
        <w:keepNext/>
        <w:widowControl w:val="0"/>
        <w:autoSpaceDE w:val="0"/>
        <w:autoSpaceDN w:val="0"/>
        <w:adjustRightInd w:val="0"/>
        <w:jc w:val="both"/>
        <w:outlineLvl w:val="1"/>
        <w:rPr>
          <w:rFonts w:ascii="Garamond" w:eastAsia="Times New Roman" w:hAnsi="Garamond" w:cs="Times New Roman"/>
          <w:sz w:val="24"/>
        </w:rPr>
      </w:pPr>
      <w:r w:rsidRPr="00786678">
        <w:rPr>
          <w:rFonts w:ascii="Garamond" w:eastAsia="Times New Roman" w:hAnsi="Garamond" w:cs="Times New Roman"/>
          <w:sz w:val="24"/>
        </w:rPr>
        <w:t>That Chapter 38 of the City of Dayton Code of Ordinances is amended as follows:</w:t>
      </w: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jc w:val="both"/>
        <w:rPr>
          <w:rFonts w:ascii="Garamond" w:eastAsia="Times New Roman" w:hAnsi="Garamond" w:cs="Times New Roman"/>
          <w:b/>
          <w:sz w:val="24"/>
          <w:szCs w:val="24"/>
        </w:rPr>
      </w:pPr>
      <w:r w:rsidRPr="00786678">
        <w:rPr>
          <w:rFonts w:ascii="Garamond" w:eastAsia="Times New Roman" w:hAnsi="Garamond" w:cs="Times New Roman"/>
          <w:b/>
          <w:sz w:val="24"/>
          <w:szCs w:val="24"/>
        </w:rPr>
        <w:t>§38.08 Enforcement Proceedings.</w:t>
      </w:r>
    </w:p>
    <w:p w:rsidR="00786678" w:rsidRPr="00786678" w:rsidRDefault="00786678" w:rsidP="00786678">
      <w:pPr>
        <w:widowControl w:val="0"/>
        <w:autoSpaceDE w:val="0"/>
        <w:autoSpaceDN w:val="0"/>
        <w:adjustRightInd w:val="0"/>
        <w:jc w:val="both"/>
        <w:rPr>
          <w:rFonts w:ascii="Garamond" w:eastAsia="Times New Roman" w:hAnsi="Garamond" w:cs="Times New Roman"/>
          <w:b/>
          <w:sz w:val="24"/>
          <w:szCs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r w:rsidRPr="00786678">
        <w:rPr>
          <w:rFonts w:ascii="Garamond" w:eastAsia="Times New Roman" w:hAnsi="Garamond" w:cs="Times New Roman"/>
          <w:sz w:val="24"/>
          <w:szCs w:val="24"/>
        </w:rPr>
        <w:t>The following requirements shall govern all enforcement proceedings before the Board:</w:t>
      </w: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r w:rsidRPr="00786678">
        <w:rPr>
          <w:rFonts w:ascii="Garamond" w:eastAsia="Times New Roman" w:hAnsi="Garamond" w:cs="Times New Roman"/>
          <w:b/>
          <w:sz w:val="24"/>
          <w:szCs w:val="24"/>
        </w:rPr>
        <w:t>(A)</w:t>
      </w:r>
      <w:r w:rsidRPr="00786678">
        <w:rPr>
          <w:rFonts w:ascii="Garamond" w:eastAsia="Times New Roman" w:hAnsi="Garamond" w:cs="Times New Roman"/>
          <w:sz w:val="24"/>
          <w:szCs w:val="24"/>
        </w:rPr>
        <w:t xml:space="preserve"> Enforcement proceedings before the Code Enforcement and Nuisance Board shall only be initiated by the issuance of a citation by a Code Enforcement Officer.</w:t>
      </w: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r w:rsidRPr="00786678">
        <w:rPr>
          <w:rFonts w:ascii="Garamond" w:eastAsia="Times New Roman" w:hAnsi="Garamond" w:cs="Times New Roman"/>
          <w:b/>
          <w:sz w:val="24"/>
          <w:szCs w:val="24"/>
        </w:rPr>
        <w:t>(B)</w:t>
      </w:r>
      <w:r w:rsidRPr="00786678">
        <w:rPr>
          <w:rFonts w:ascii="Garamond" w:eastAsia="Times New Roman" w:hAnsi="Garamond" w:cs="Times New Roman"/>
          <w:sz w:val="24"/>
          <w:szCs w:val="24"/>
        </w:rPr>
        <w:t xml:space="preserve"> Except as provided in subsection (c) below, if a Code Enforcement Officer reasonably believes, based on his personal observation or investigation, that a person has violated a city ordinance, he shall issue a Notice of Violation to the offender allowing the offender a specified period of time to remedy or abate the violation without fine. If the offender fails or refuses to remedy the violation within the time specified, the Code Enforcement Officer is authorized to issue a citation.</w:t>
      </w: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r w:rsidRPr="00786678">
        <w:rPr>
          <w:rFonts w:ascii="Garamond" w:eastAsia="Times New Roman" w:hAnsi="Garamond" w:cs="Times New Roman"/>
          <w:b/>
          <w:sz w:val="24"/>
          <w:szCs w:val="24"/>
        </w:rPr>
        <w:t>(C)</w:t>
      </w:r>
      <w:r w:rsidRPr="00786678">
        <w:rPr>
          <w:rFonts w:ascii="Garamond" w:eastAsia="Times New Roman" w:hAnsi="Garamond" w:cs="Times New Roman"/>
          <w:sz w:val="24"/>
          <w:szCs w:val="24"/>
        </w:rPr>
        <w:t xml:space="preserve"> Nothing in this Ordinance shall prohibit the City from taking immediate action to remedy a violation of its ordinances when there is reason to believe that the violation presents a serious threat to the public health, safety, and welfare, or if in the absence of immediate action, the effects of the violation will be irreparable or irreversible.</w:t>
      </w: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r w:rsidRPr="00786678">
        <w:rPr>
          <w:rFonts w:ascii="Garamond" w:eastAsia="Times New Roman" w:hAnsi="Garamond" w:cs="Times New Roman"/>
          <w:b/>
          <w:sz w:val="24"/>
          <w:szCs w:val="24"/>
        </w:rPr>
        <w:t>(D)</w:t>
      </w:r>
      <w:r w:rsidRPr="00786678">
        <w:rPr>
          <w:rFonts w:ascii="Garamond" w:eastAsia="Times New Roman" w:hAnsi="Garamond" w:cs="Times New Roman"/>
          <w:sz w:val="24"/>
          <w:szCs w:val="24"/>
        </w:rPr>
        <w:t xml:space="preserve"> The Code Enforcement Officer may issue the citation by:</w:t>
      </w: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r w:rsidRPr="00786678">
        <w:rPr>
          <w:rFonts w:ascii="Garamond" w:eastAsia="Times New Roman" w:hAnsi="Garamond" w:cs="Times New Roman"/>
          <w:sz w:val="24"/>
          <w:szCs w:val="24"/>
        </w:rPr>
        <w:t>(1) Personal service to the alleged violator;</w:t>
      </w: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r w:rsidRPr="00786678">
        <w:rPr>
          <w:rFonts w:ascii="Garamond" w:eastAsia="Times New Roman" w:hAnsi="Garamond" w:cs="Times New Roman"/>
          <w:sz w:val="24"/>
          <w:szCs w:val="24"/>
        </w:rPr>
        <w:t>(2) Leaving a copy of the citation with any person eighteen (18) years of age or older, who is on the premises, if the alleged violator is not on the premises at the time the citation is issued; or</w:t>
      </w: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r w:rsidRPr="00786678">
        <w:rPr>
          <w:rFonts w:ascii="Garamond" w:eastAsia="Times New Roman" w:hAnsi="Garamond" w:cs="Times New Roman"/>
          <w:sz w:val="24"/>
          <w:szCs w:val="24"/>
        </w:rPr>
        <w:t>(3) Posting a copy of the citation in a conspicuous place on the premises and mailing a copy of the citation by regular, first class mail to the owner of record of the property, if no one is on the premises at the time the citation is issued.</w:t>
      </w: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r w:rsidRPr="00786678">
        <w:rPr>
          <w:rFonts w:ascii="Garamond" w:eastAsia="Times New Roman" w:hAnsi="Garamond" w:cs="Times New Roman"/>
          <w:b/>
          <w:sz w:val="24"/>
          <w:szCs w:val="24"/>
        </w:rPr>
        <w:t>(E)</w:t>
      </w:r>
      <w:r w:rsidRPr="00786678">
        <w:rPr>
          <w:rFonts w:ascii="Garamond" w:eastAsia="Times New Roman" w:hAnsi="Garamond" w:cs="Times New Roman"/>
          <w:sz w:val="24"/>
          <w:szCs w:val="24"/>
        </w:rPr>
        <w:t xml:space="preserve"> The citation issued by the Code Enforcement Officer shall contain the following information:</w:t>
      </w: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r w:rsidRPr="00786678">
        <w:rPr>
          <w:rFonts w:ascii="Garamond" w:eastAsia="Times New Roman" w:hAnsi="Garamond" w:cs="Times New Roman"/>
          <w:sz w:val="24"/>
          <w:szCs w:val="24"/>
        </w:rPr>
        <w:t>(1) The date and time of issuance;</w:t>
      </w: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r w:rsidRPr="00786678">
        <w:rPr>
          <w:rFonts w:ascii="Garamond" w:eastAsia="Times New Roman" w:hAnsi="Garamond" w:cs="Times New Roman"/>
          <w:sz w:val="24"/>
          <w:szCs w:val="24"/>
        </w:rPr>
        <w:t>(2) The name and address of the person to whom the citation is issued;</w:t>
      </w: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r w:rsidRPr="00786678">
        <w:rPr>
          <w:rFonts w:ascii="Garamond" w:eastAsia="Times New Roman" w:hAnsi="Garamond" w:cs="Times New Roman"/>
          <w:sz w:val="24"/>
          <w:szCs w:val="24"/>
        </w:rPr>
        <w:t>(3) The date and time the offense was committed;</w:t>
      </w: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r w:rsidRPr="00786678">
        <w:rPr>
          <w:rFonts w:ascii="Garamond" w:eastAsia="Times New Roman" w:hAnsi="Garamond" w:cs="Times New Roman"/>
          <w:sz w:val="24"/>
          <w:szCs w:val="24"/>
        </w:rPr>
        <w:t>(4) The facts constituting the offense;</w:t>
      </w: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r w:rsidRPr="00786678">
        <w:rPr>
          <w:rFonts w:ascii="Garamond" w:eastAsia="Times New Roman" w:hAnsi="Garamond" w:cs="Times New Roman"/>
          <w:sz w:val="24"/>
          <w:szCs w:val="24"/>
        </w:rPr>
        <w:t>(5) The section of the code or the number of the ordinance violated;</w:t>
      </w: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r w:rsidRPr="00786678">
        <w:rPr>
          <w:rFonts w:ascii="Garamond" w:eastAsia="Times New Roman" w:hAnsi="Garamond" w:cs="Times New Roman"/>
          <w:sz w:val="24"/>
          <w:szCs w:val="24"/>
        </w:rPr>
        <w:t>(6) The name of the Code Enforcement Officer;</w:t>
      </w: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r w:rsidRPr="00786678">
        <w:rPr>
          <w:rFonts w:ascii="Garamond" w:eastAsia="Times New Roman" w:hAnsi="Garamond" w:cs="Times New Roman"/>
          <w:sz w:val="24"/>
          <w:szCs w:val="24"/>
        </w:rPr>
        <w:t>(7) The civil fine that will be imposed for the violation if the person does not contest the citation;</w:t>
      </w: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r w:rsidRPr="00786678">
        <w:rPr>
          <w:rFonts w:ascii="Garamond" w:eastAsia="Times New Roman" w:hAnsi="Garamond" w:cs="Times New Roman"/>
          <w:sz w:val="24"/>
          <w:szCs w:val="24"/>
        </w:rPr>
        <w:t>(8) The maximum civil fine that may be imposed if the person elects to contest the citation;</w:t>
      </w: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r w:rsidRPr="00786678">
        <w:rPr>
          <w:rFonts w:ascii="Garamond" w:eastAsia="Times New Roman" w:hAnsi="Garamond" w:cs="Times New Roman"/>
          <w:sz w:val="24"/>
          <w:szCs w:val="24"/>
        </w:rPr>
        <w:t>(9) The procedure for the person to follow in order to pay the civil fine or to contest the citation; and</w:t>
      </w: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ind w:left="720"/>
        <w:jc w:val="both"/>
        <w:rPr>
          <w:rFonts w:ascii="Garamond" w:eastAsia="Times New Roman" w:hAnsi="Garamond" w:cs="Times New Roman"/>
          <w:sz w:val="24"/>
          <w:szCs w:val="24"/>
        </w:rPr>
      </w:pPr>
      <w:r w:rsidRPr="00786678">
        <w:rPr>
          <w:rFonts w:ascii="Garamond" w:eastAsia="Times New Roman" w:hAnsi="Garamond" w:cs="Times New Roman"/>
          <w:sz w:val="24"/>
          <w:szCs w:val="24"/>
        </w:rPr>
        <w:t>(10) A statement that if the person fails to pay the civil fine set forth in the citation or contest the citation, within the time allowed: (i) the person shall be deemed to have waived the right to a hearing before the Code Enforcement Board to contest the citation; (ii) the determination that a violation committed shall be final; and (iii) deemed to have waived the right to appeal the final order to the District Court.</w:t>
      </w: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r w:rsidRPr="00786678">
        <w:rPr>
          <w:rFonts w:ascii="Garamond" w:eastAsia="Times New Roman" w:hAnsi="Garamond" w:cs="Times New Roman"/>
          <w:b/>
          <w:sz w:val="24"/>
          <w:szCs w:val="24"/>
        </w:rPr>
        <w:t>(F)</w:t>
      </w:r>
      <w:r w:rsidRPr="00786678">
        <w:rPr>
          <w:rFonts w:ascii="Garamond" w:eastAsia="Times New Roman" w:hAnsi="Garamond" w:cs="Times New Roman"/>
          <w:sz w:val="24"/>
          <w:szCs w:val="24"/>
        </w:rPr>
        <w:t xml:space="preserve"> After issuing a citation to an alleged violator, the Code Enforcement Officer shall notify the Code Enforcement Board by delivering the citation to City Clerk/Treasurer. </w:t>
      </w: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r w:rsidRPr="00786678">
        <w:rPr>
          <w:rFonts w:ascii="Garamond" w:eastAsia="Times New Roman" w:hAnsi="Garamond" w:cs="Times New Roman"/>
          <w:b/>
          <w:sz w:val="24"/>
          <w:szCs w:val="24"/>
        </w:rPr>
        <w:t>(G)</w:t>
      </w:r>
      <w:r w:rsidRPr="00786678">
        <w:rPr>
          <w:rFonts w:ascii="Garamond" w:eastAsia="Times New Roman" w:hAnsi="Garamond" w:cs="Times New Roman"/>
          <w:sz w:val="24"/>
          <w:szCs w:val="24"/>
        </w:rPr>
        <w:t xml:space="preserve"> The person to whom the citation is issued shall respond to the citation within </w:t>
      </w:r>
      <w:r w:rsidRPr="00786678">
        <w:rPr>
          <w:rFonts w:ascii="Garamond" w:eastAsia="Times New Roman" w:hAnsi="Garamond" w:cs="Times New Roman"/>
          <w:color w:val="FF0000"/>
          <w:sz w:val="24"/>
          <w:szCs w:val="24"/>
        </w:rPr>
        <w:t>[</w:t>
      </w:r>
      <w:r w:rsidRPr="00786678">
        <w:rPr>
          <w:rFonts w:ascii="Garamond" w:eastAsia="Times New Roman" w:hAnsi="Garamond" w:cs="Times New Roman"/>
          <w:strike/>
          <w:color w:val="FF0000"/>
          <w:sz w:val="24"/>
          <w:szCs w:val="24"/>
        </w:rPr>
        <w:t>seven (7)</w:t>
      </w:r>
      <w:r w:rsidRPr="00786678">
        <w:rPr>
          <w:rFonts w:ascii="Garamond" w:eastAsia="Times New Roman" w:hAnsi="Garamond" w:cs="Times New Roman"/>
          <w:color w:val="FF0000"/>
          <w:sz w:val="24"/>
          <w:szCs w:val="24"/>
        </w:rPr>
        <w:t>]</w:t>
      </w:r>
      <w:r w:rsidRPr="00786678">
        <w:rPr>
          <w:rFonts w:ascii="Garamond" w:eastAsia="Times New Roman" w:hAnsi="Garamond" w:cs="Times New Roman"/>
          <w:sz w:val="24"/>
          <w:szCs w:val="24"/>
        </w:rPr>
        <w:t xml:space="preserve"> </w:t>
      </w:r>
      <w:r w:rsidRPr="00786678">
        <w:rPr>
          <w:rFonts w:ascii="Garamond" w:eastAsia="Times New Roman" w:hAnsi="Garamond" w:cs="Times New Roman"/>
          <w:color w:val="1F497D" w:themeColor="text2"/>
          <w:sz w:val="24"/>
          <w:szCs w:val="24"/>
          <w:u w:val="single"/>
        </w:rPr>
        <w:t>ten (10)</w:t>
      </w:r>
      <w:r w:rsidRPr="00786678">
        <w:rPr>
          <w:rFonts w:ascii="Garamond" w:eastAsia="Times New Roman" w:hAnsi="Garamond" w:cs="Times New Roman"/>
          <w:sz w:val="24"/>
          <w:szCs w:val="24"/>
        </w:rPr>
        <w:t xml:space="preserve"> days of the date of issuance by either paying the civil fine or requesting, in writing, a hearing before the board to contest the citation. If the person fails to respond to the citation within </w:t>
      </w:r>
      <w:r w:rsidRPr="00786678">
        <w:rPr>
          <w:rFonts w:ascii="Garamond" w:eastAsia="Times New Roman" w:hAnsi="Garamond" w:cs="Times New Roman"/>
          <w:color w:val="FF0000"/>
          <w:sz w:val="24"/>
          <w:szCs w:val="24"/>
        </w:rPr>
        <w:t>[</w:t>
      </w:r>
      <w:r w:rsidRPr="00786678">
        <w:rPr>
          <w:rFonts w:ascii="Garamond" w:eastAsia="Times New Roman" w:hAnsi="Garamond" w:cs="Times New Roman"/>
          <w:strike/>
          <w:color w:val="FF0000"/>
          <w:sz w:val="24"/>
          <w:szCs w:val="24"/>
        </w:rPr>
        <w:t>seven (7)</w:t>
      </w:r>
      <w:r w:rsidRPr="00786678">
        <w:rPr>
          <w:rFonts w:ascii="Garamond" w:eastAsia="Times New Roman" w:hAnsi="Garamond" w:cs="Times New Roman"/>
          <w:color w:val="FF0000"/>
          <w:sz w:val="24"/>
          <w:szCs w:val="24"/>
        </w:rPr>
        <w:t>]</w:t>
      </w:r>
      <w:r w:rsidRPr="00786678">
        <w:rPr>
          <w:rFonts w:ascii="Garamond" w:eastAsia="Times New Roman" w:hAnsi="Garamond" w:cs="Times New Roman"/>
          <w:sz w:val="24"/>
          <w:szCs w:val="24"/>
        </w:rPr>
        <w:t xml:space="preserve"> </w:t>
      </w:r>
      <w:r w:rsidRPr="00786678">
        <w:rPr>
          <w:rFonts w:ascii="Garamond" w:eastAsia="Times New Roman" w:hAnsi="Garamond" w:cs="Times New Roman"/>
          <w:color w:val="1F497D" w:themeColor="text2"/>
          <w:sz w:val="24"/>
          <w:szCs w:val="24"/>
          <w:u w:val="single"/>
        </w:rPr>
        <w:t>ten (10)</w:t>
      </w:r>
      <w:r w:rsidRPr="00786678">
        <w:rPr>
          <w:rFonts w:ascii="Garamond" w:eastAsia="Times New Roman" w:hAnsi="Garamond" w:cs="Times New Roman"/>
          <w:sz w:val="24"/>
          <w:szCs w:val="24"/>
        </w:rPr>
        <w:t xml:space="preserve"> days, the person shall be deemed to have waived the right to a hearing or appeal and the determination that a violation was committed shall be considered final.  In this event, the citation as issued shall be deemed a final order determining that the violation was committed and imposing the civil fine as set forth in the citation, and the person shall be deemed to have waived the right to appeal the final order to District Court.  </w:t>
      </w: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r w:rsidRPr="00786678">
        <w:rPr>
          <w:rFonts w:ascii="Garamond" w:eastAsia="Times New Roman" w:hAnsi="Garamond" w:cs="Times New Roman"/>
          <w:sz w:val="24"/>
          <w:szCs w:val="24"/>
        </w:rPr>
        <w:t>Notice of a final order shall be provided to the cited violator by regular first class mail: certified mail, return receipt requested; personal delivery; or by leaving the notice at the person's usual place of residence with any individual residing therein who is eighteen (18) years of age or older and who is informed of the contents of the notice.</w:t>
      </w: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r w:rsidRPr="00786678">
        <w:rPr>
          <w:rFonts w:ascii="Garamond" w:eastAsia="Times New Roman" w:hAnsi="Garamond" w:cs="Times New Roman"/>
          <w:b/>
          <w:sz w:val="24"/>
          <w:szCs w:val="24"/>
        </w:rPr>
        <w:t>(H)</w:t>
      </w:r>
      <w:r w:rsidRPr="00786678">
        <w:rPr>
          <w:rFonts w:ascii="Garamond" w:eastAsia="Times New Roman" w:hAnsi="Garamond" w:cs="Times New Roman"/>
          <w:sz w:val="24"/>
          <w:szCs w:val="24"/>
        </w:rPr>
        <w:t xml:space="preserve"> If the alleged violator does not contest the citation within the time prescribed, the board shall enter a final order determining that the violation was committed and impose the civil fine set forth in the citation. A copy of the final order shall be served on the person guilty of the violation.</w:t>
      </w: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szCs w:val="24"/>
        </w:rPr>
      </w:pPr>
    </w:p>
    <w:p w:rsidR="00786678" w:rsidRPr="00786678" w:rsidRDefault="00786678" w:rsidP="00786678">
      <w:pPr>
        <w:keepNext/>
        <w:widowControl w:val="0"/>
        <w:autoSpaceDE w:val="0"/>
        <w:autoSpaceDN w:val="0"/>
        <w:adjustRightInd w:val="0"/>
        <w:jc w:val="center"/>
        <w:outlineLvl w:val="1"/>
        <w:rPr>
          <w:rFonts w:ascii="Garamond" w:eastAsia="Times New Roman" w:hAnsi="Garamond" w:cs="Times New Roman"/>
          <w:sz w:val="24"/>
          <w:u w:val="single"/>
        </w:rPr>
      </w:pPr>
      <w:r w:rsidRPr="00786678">
        <w:rPr>
          <w:rFonts w:ascii="Garamond" w:eastAsia="Times New Roman" w:hAnsi="Garamond" w:cs="Times New Roman"/>
          <w:sz w:val="24"/>
          <w:u w:val="single"/>
        </w:rPr>
        <w:t>Section II</w:t>
      </w:r>
    </w:p>
    <w:p w:rsidR="00786678" w:rsidRPr="00786678" w:rsidRDefault="00786678" w:rsidP="00786678">
      <w:pPr>
        <w:keepNext/>
        <w:widowControl w:val="0"/>
        <w:autoSpaceDE w:val="0"/>
        <w:autoSpaceDN w:val="0"/>
        <w:adjustRightInd w:val="0"/>
        <w:jc w:val="both"/>
        <w:outlineLvl w:val="1"/>
        <w:rPr>
          <w:rFonts w:ascii="Garamond" w:eastAsia="Times New Roman" w:hAnsi="Garamond" w:cs="Times New Roman"/>
          <w:sz w:val="24"/>
        </w:rPr>
      </w:pPr>
    </w:p>
    <w:p w:rsidR="00786678" w:rsidRPr="00786678" w:rsidRDefault="00786678" w:rsidP="00786678">
      <w:pPr>
        <w:keepNext/>
        <w:widowControl w:val="0"/>
        <w:autoSpaceDE w:val="0"/>
        <w:autoSpaceDN w:val="0"/>
        <w:adjustRightInd w:val="0"/>
        <w:jc w:val="both"/>
        <w:outlineLvl w:val="1"/>
        <w:rPr>
          <w:rFonts w:ascii="Garamond" w:eastAsia="Times New Roman" w:hAnsi="Garamond" w:cs="Times New Roman"/>
          <w:sz w:val="24"/>
        </w:rPr>
      </w:pPr>
      <w:r w:rsidRPr="00786678">
        <w:rPr>
          <w:rFonts w:ascii="Garamond" w:eastAsia="Times New Roman" w:hAnsi="Garamond" w:cs="Times New Roman"/>
          <w:sz w:val="24"/>
        </w:rPr>
        <w:t>This ordinance shall be in full force and effect from and after its adoption, approval and publication as is required by law.</w:t>
      </w:r>
    </w:p>
    <w:p w:rsidR="00786678" w:rsidRPr="00786678" w:rsidRDefault="00786678" w:rsidP="00786678">
      <w:pPr>
        <w:widowControl w:val="0"/>
        <w:autoSpaceDE w:val="0"/>
        <w:autoSpaceDN w:val="0"/>
        <w:adjustRightInd w:val="0"/>
        <w:jc w:val="both"/>
        <w:rPr>
          <w:rFonts w:ascii="Garamond" w:eastAsia="Times New Roman" w:hAnsi="Garamond" w:cs="Times New Roman"/>
          <w:sz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rPr>
      </w:pPr>
      <w:r w:rsidRPr="00786678">
        <w:rPr>
          <w:rFonts w:ascii="Garamond" w:eastAsia="Times New Roman" w:hAnsi="Garamond" w:cs="Times New Roman"/>
          <w:b/>
          <w:sz w:val="24"/>
        </w:rPr>
        <w:t>PASSED</w:t>
      </w:r>
      <w:r w:rsidRPr="00786678">
        <w:rPr>
          <w:rFonts w:ascii="Garamond" w:eastAsia="Times New Roman" w:hAnsi="Garamond" w:cs="Times New Roman"/>
          <w:sz w:val="24"/>
        </w:rPr>
        <w:t xml:space="preserve"> by City Council of the City of Dayton, Campbell County, Kentucky assembled in regular session.</w:t>
      </w:r>
    </w:p>
    <w:p w:rsidR="00786678" w:rsidRPr="00786678" w:rsidRDefault="00786678" w:rsidP="00786678">
      <w:pPr>
        <w:widowControl w:val="0"/>
        <w:autoSpaceDE w:val="0"/>
        <w:autoSpaceDN w:val="0"/>
        <w:adjustRightInd w:val="0"/>
        <w:rPr>
          <w:rFonts w:ascii="Garamond" w:eastAsia="Times New Roman" w:hAnsi="Garamond" w:cs="Times New Roman"/>
          <w:sz w:val="24"/>
        </w:rPr>
      </w:pPr>
    </w:p>
    <w:p w:rsidR="00786678" w:rsidRPr="00786678" w:rsidRDefault="00786678" w:rsidP="00786678">
      <w:pPr>
        <w:widowControl w:val="0"/>
        <w:autoSpaceDE w:val="0"/>
        <w:autoSpaceDN w:val="0"/>
        <w:adjustRightInd w:val="0"/>
        <w:rPr>
          <w:rFonts w:ascii="Garamond" w:eastAsia="Times New Roman" w:hAnsi="Garamond" w:cs="Times New Roman"/>
          <w:sz w:val="24"/>
        </w:rPr>
      </w:pPr>
      <w:r w:rsidRPr="00786678">
        <w:rPr>
          <w:rFonts w:ascii="Garamond" w:eastAsia="Times New Roman" w:hAnsi="Garamond" w:cs="Times New Roman"/>
          <w:sz w:val="24"/>
        </w:rPr>
        <w:t>First Reading:  Jan. 2, 2019</w:t>
      </w:r>
    </w:p>
    <w:p w:rsidR="00786678" w:rsidRPr="00786678" w:rsidRDefault="00786678" w:rsidP="00786678">
      <w:pPr>
        <w:widowControl w:val="0"/>
        <w:autoSpaceDE w:val="0"/>
        <w:autoSpaceDN w:val="0"/>
        <w:adjustRightInd w:val="0"/>
        <w:rPr>
          <w:rFonts w:ascii="Garamond" w:eastAsia="Times New Roman" w:hAnsi="Garamond" w:cs="Times New Roman"/>
          <w:sz w:val="24"/>
        </w:rPr>
      </w:pPr>
      <w:r w:rsidRPr="00786678">
        <w:rPr>
          <w:rFonts w:ascii="Garamond" w:eastAsia="Times New Roman" w:hAnsi="Garamond" w:cs="Times New Roman"/>
          <w:sz w:val="24"/>
        </w:rPr>
        <w:t>Second Reading:  ___________________</w:t>
      </w:r>
    </w:p>
    <w:p w:rsidR="00786678" w:rsidRPr="00786678" w:rsidRDefault="00786678" w:rsidP="00786678">
      <w:pPr>
        <w:widowControl w:val="0"/>
        <w:autoSpaceDE w:val="0"/>
        <w:autoSpaceDN w:val="0"/>
        <w:adjustRightInd w:val="0"/>
        <w:rPr>
          <w:rFonts w:ascii="Garamond" w:eastAsia="Times New Roman" w:hAnsi="Garamond" w:cs="Times New Roman"/>
          <w:sz w:val="24"/>
        </w:rPr>
      </w:pPr>
    </w:p>
    <w:p w:rsidR="00786678" w:rsidRPr="00786678" w:rsidRDefault="00786678" w:rsidP="00786678">
      <w:pPr>
        <w:widowControl w:val="0"/>
        <w:autoSpaceDE w:val="0"/>
        <w:autoSpaceDN w:val="0"/>
        <w:adjustRightInd w:val="0"/>
        <w:ind w:firstLine="5040"/>
        <w:jc w:val="both"/>
        <w:rPr>
          <w:rFonts w:ascii="Garamond" w:eastAsia="Times New Roman" w:hAnsi="Garamond" w:cs="Times New Roman"/>
          <w:sz w:val="24"/>
        </w:rPr>
      </w:pPr>
      <w:r w:rsidRPr="00786678">
        <w:rPr>
          <w:rFonts w:ascii="Garamond" w:eastAsia="Times New Roman" w:hAnsi="Garamond" w:cs="Times New Roman"/>
          <w:sz w:val="24"/>
        </w:rPr>
        <w:t>_____________________________</w:t>
      </w:r>
    </w:p>
    <w:p w:rsidR="00786678" w:rsidRPr="00786678" w:rsidRDefault="00786678" w:rsidP="00786678">
      <w:pPr>
        <w:widowControl w:val="0"/>
        <w:autoSpaceDE w:val="0"/>
        <w:autoSpaceDN w:val="0"/>
        <w:adjustRightInd w:val="0"/>
        <w:ind w:firstLine="5040"/>
        <w:jc w:val="both"/>
        <w:rPr>
          <w:rFonts w:ascii="Garamond" w:eastAsia="Times New Roman" w:hAnsi="Garamond" w:cs="Times New Roman"/>
          <w:sz w:val="24"/>
        </w:rPr>
      </w:pPr>
      <w:r w:rsidRPr="00786678">
        <w:rPr>
          <w:rFonts w:ascii="Garamond" w:eastAsia="Times New Roman" w:hAnsi="Garamond" w:cs="Times New Roman"/>
          <w:sz w:val="24"/>
        </w:rPr>
        <w:t xml:space="preserve">MAYOR </w:t>
      </w:r>
      <w:r w:rsidRPr="00786678">
        <w:rPr>
          <w:rFonts w:ascii="Garamond" w:eastAsia="Times New Roman" w:hAnsi="Garamond" w:cs="Times New Roman"/>
          <w:sz w:val="24"/>
          <w:szCs w:val="24"/>
        </w:rPr>
        <w:t>BEN BAKER</w:t>
      </w:r>
    </w:p>
    <w:p w:rsidR="00786678" w:rsidRPr="00786678" w:rsidRDefault="00786678" w:rsidP="00786678">
      <w:pPr>
        <w:widowControl w:val="0"/>
        <w:autoSpaceDE w:val="0"/>
        <w:autoSpaceDN w:val="0"/>
        <w:adjustRightInd w:val="0"/>
        <w:jc w:val="both"/>
        <w:rPr>
          <w:rFonts w:ascii="Garamond" w:eastAsia="Times New Roman" w:hAnsi="Garamond" w:cs="Times New Roman"/>
          <w:sz w:val="24"/>
        </w:rPr>
      </w:pPr>
      <w:r w:rsidRPr="00786678">
        <w:rPr>
          <w:rFonts w:ascii="Garamond" w:eastAsia="Times New Roman" w:hAnsi="Garamond" w:cs="Times New Roman"/>
          <w:sz w:val="24"/>
        </w:rPr>
        <w:t>ATTEST:</w:t>
      </w:r>
    </w:p>
    <w:p w:rsidR="00786678" w:rsidRPr="00786678" w:rsidRDefault="00786678" w:rsidP="00786678">
      <w:pPr>
        <w:widowControl w:val="0"/>
        <w:autoSpaceDE w:val="0"/>
        <w:autoSpaceDN w:val="0"/>
        <w:adjustRightInd w:val="0"/>
        <w:jc w:val="both"/>
        <w:rPr>
          <w:rFonts w:ascii="Garamond" w:eastAsia="Times New Roman" w:hAnsi="Garamond" w:cs="Times New Roman"/>
          <w:sz w:val="24"/>
        </w:rPr>
      </w:pPr>
    </w:p>
    <w:p w:rsidR="00786678" w:rsidRPr="00786678" w:rsidRDefault="00786678" w:rsidP="00786678">
      <w:pPr>
        <w:widowControl w:val="0"/>
        <w:autoSpaceDE w:val="0"/>
        <w:autoSpaceDN w:val="0"/>
        <w:adjustRightInd w:val="0"/>
        <w:jc w:val="both"/>
        <w:rPr>
          <w:rFonts w:ascii="Garamond" w:eastAsia="Times New Roman" w:hAnsi="Garamond" w:cs="Times New Roman"/>
          <w:sz w:val="24"/>
        </w:rPr>
      </w:pPr>
      <w:r w:rsidRPr="00786678">
        <w:rPr>
          <w:rFonts w:ascii="Garamond" w:eastAsia="Times New Roman" w:hAnsi="Garamond" w:cs="Times New Roman"/>
          <w:sz w:val="24"/>
        </w:rPr>
        <w:t>________________________</w:t>
      </w:r>
    </w:p>
    <w:p w:rsidR="00786678" w:rsidRPr="00786678" w:rsidRDefault="00786678" w:rsidP="00786678">
      <w:pPr>
        <w:widowControl w:val="0"/>
        <w:autoSpaceDE w:val="0"/>
        <w:autoSpaceDN w:val="0"/>
        <w:adjustRightInd w:val="0"/>
        <w:jc w:val="both"/>
        <w:rPr>
          <w:rFonts w:ascii="Garamond" w:eastAsia="Times New Roman" w:hAnsi="Garamond" w:cs="Times New Roman"/>
          <w:sz w:val="24"/>
        </w:rPr>
      </w:pPr>
      <w:r w:rsidRPr="00786678">
        <w:rPr>
          <w:rFonts w:ascii="Garamond" w:eastAsia="Times New Roman" w:hAnsi="Garamond" w:cs="Times New Roman"/>
          <w:sz w:val="24"/>
        </w:rPr>
        <w:t>DONNA LEGER</w:t>
      </w:r>
    </w:p>
    <w:p w:rsidR="00786678" w:rsidRPr="00786678" w:rsidRDefault="00786678" w:rsidP="00786678">
      <w:pPr>
        <w:widowControl w:val="0"/>
        <w:autoSpaceDE w:val="0"/>
        <w:autoSpaceDN w:val="0"/>
        <w:adjustRightInd w:val="0"/>
        <w:jc w:val="both"/>
        <w:rPr>
          <w:rFonts w:ascii="Garamond" w:eastAsia="Times New Roman" w:hAnsi="Garamond" w:cs="Times New Roman"/>
          <w:sz w:val="24"/>
        </w:rPr>
      </w:pPr>
      <w:r w:rsidRPr="00786678">
        <w:rPr>
          <w:rFonts w:ascii="Garamond" w:eastAsia="Times New Roman" w:hAnsi="Garamond" w:cs="Times New Roman"/>
          <w:sz w:val="24"/>
        </w:rPr>
        <w:t>CITY CLERK/TREASURER</w:t>
      </w:r>
    </w:p>
    <w:p w:rsidR="00786678" w:rsidRDefault="00786678" w:rsidP="00482FCE">
      <w:pPr>
        <w:rPr>
          <w:sz w:val="24"/>
          <w:szCs w:val="24"/>
        </w:rPr>
      </w:pPr>
    </w:p>
    <w:p w:rsidR="0042229A" w:rsidRDefault="0042229A" w:rsidP="00482FCE">
      <w:pPr>
        <w:rPr>
          <w:sz w:val="24"/>
          <w:szCs w:val="24"/>
        </w:rPr>
      </w:pPr>
    </w:p>
    <w:p w:rsidR="00146EC5" w:rsidRDefault="00146EC5" w:rsidP="00482FCE">
      <w:pPr>
        <w:rPr>
          <w:sz w:val="24"/>
          <w:szCs w:val="24"/>
        </w:rPr>
      </w:pPr>
    </w:p>
    <w:p w:rsidR="00AB76BA" w:rsidRPr="00AB76BA" w:rsidRDefault="00AB76BA" w:rsidP="00AB76BA">
      <w:pPr>
        <w:keepNext/>
        <w:widowControl w:val="0"/>
        <w:autoSpaceDE w:val="0"/>
        <w:autoSpaceDN w:val="0"/>
        <w:adjustRightInd w:val="0"/>
        <w:jc w:val="center"/>
        <w:outlineLvl w:val="0"/>
        <w:rPr>
          <w:rFonts w:ascii="Garamond" w:eastAsia="Times New Roman" w:hAnsi="Garamond" w:cs="Times New Roman"/>
          <w:b/>
          <w:bCs/>
          <w:sz w:val="24"/>
        </w:rPr>
      </w:pPr>
      <w:r w:rsidRPr="00AB76BA">
        <w:rPr>
          <w:rFonts w:ascii="Garamond" w:eastAsia="Times New Roman" w:hAnsi="Garamond" w:cs="Times New Roman"/>
          <w:b/>
          <w:bCs/>
          <w:sz w:val="24"/>
        </w:rPr>
        <w:t>CITY OF DAYTON, KENTUCKY</w:t>
      </w:r>
    </w:p>
    <w:p w:rsidR="00AB76BA" w:rsidRPr="00AB76BA" w:rsidRDefault="00AB76BA" w:rsidP="00AB76BA">
      <w:pPr>
        <w:widowControl w:val="0"/>
        <w:autoSpaceDE w:val="0"/>
        <w:autoSpaceDN w:val="0"/>
        <w:adjustRightInd w:val="0"/>
        <w:jc w:val="center"/>
        <w:rPr>
          <w:rFonts w:ascii="Garamond" w:eastAsia="Times New Roman" w:hAnsi="Garamond" w:cs="Times New Roman"/>
          <w:sz w:val="24"/>
        </w:rPr>
      </w:pPr>
      <w:r w:rsidRPr="00AB76BA">
        <w:rPr>
          <w:rFonts w:ascii="Garamond" w:eastAsia="Times New Roman" w:hAnsi="Garamond" w:cs="Times New Roman"/>
          <w:b/>
          <w:bCs/>
          <w:sz w:val="24"/>
        </w:rPr>
        <w:t>ORDINANCE NO. 2019#3</w:t>
      </w:r>
    </w:p>
    <w:p w:rsidR="00AB76BA" w:rsidRPr="00AB76BA" w:rsidRDefault="00AB76BA" w:rsidP="00AB76BA">
      <w:pPr>
        <w:widowControl w:val="0"/>
        <w:autoSpaceDE w:val="0"/>
        <w:autoSpaceDN w:val="0"/>
        <w:adjustRightInd w:val="0"/>
        <w:ind w:left="2160" w:right="2160"/>
        <w:rPr>
          <w:rFonts w:ascii="Garamond" w:eastAsia="Times New Roman" w:hAnsi="Garamond" w:cs="Times New Roman"/>
          <w:sz w:val="24"/>
        </w:rPr>
      </w:pPr>
    </w:p>
    <w:p w:rsidR="00AB76BA" w:rsidRPr="00AB76BA" w:rsidRDefault="00AB76BA" w:rsidP="00AB76BA">
      <w:pPr>
        <w:widowControl w:val="0"/>
        <w:autoSpaceDE w:val="0"/>
        <w:autoSpaceDN w:val="0"/>
        <w:adjustRightInd w:val="0"/>
        <w:ind w:left="1440" w:right="1440"/>
        <w:jc w:val="both"/>
        <w:rPr>
          <w:rFonts w:ascii="Garamond" w:eastAsia="Times New Roman" w:hAnsi="Garamond" w:cs="Times New Roman"/>
          <w:b/>
          <w:sz w:val="24"/>
        </w:rPr>
      </w:pPr>
      <w:r w:rsidRPr="00AB76BA">
        <w:rPr>
          <w:rFonts w:ascii="Garamond" w:eastAsia="Times New Roman" w:hAnsi="Garamond" w:cs="Times New Roman"/>
          <w:b/>
          <w:sz w:val="24"/>
        </w:rPr>
        <w:t>AN ORDINANCE CORRECTING A SCRIVENER’S ERROR IN ALCOHOLIC BEVERAGE LICENSES FEES.</w:t>
      </w:r>
    </w:p>
    <w:p w:rsidR="00AB76BA" w:rsidRPr="00AB76BA" w:rsidRDefault="00AB76BA" w:rsidP="00AB76BA">
      <w:pPr>
        <w:widowControl w:val="0"/>
        <w:autoSpaceDE w:val="0"/>
        <w:autoSpaceDN w:val="0"/>
        <w:adjustRightInd w:val="0"/>
        <w:jc w:val="both"/>
        <w:rPr>
          <w:rFonts w:ascii="Garamond" w:eastAsia="Times New Roman" w:hAnsi="Garamond" w:cs="Times New Roman"/>
          <w:b/>
          <w:sz w:val="24"/>
        </w:rPr>
      </w:pPr>
    </w:p>
    <w:p w:rsidR="00AB76BA" w:rsidRPr="00AB76BA" w:rsidRDefault="00AB76BA" w:rsidP="00AB76BA">
      <w:pPr>
        <w:widowControl w:val="0"/>
        <w:autoSpaceDE w:val="0"/>
        <w:autoSpaceDN w:val="0"/>
        <w:adjustRightInd w:val="0"/>
        <w:jc w:val="both"/>
        <w:rPr>
          <w:rFonts w:ascii="Garamond" w:eastAsia="Times New Roman" w:hAnsi="Garamond" w:cs="Times New Roman"/>
          <w:sz w:val="24"/>
        </w:rPr>
      </w:pPr>
      <w:r w:rsidRPr="00AB76BA">
        <w:rPr>
          <w:rFonts w:ascii="Garamond" w:eastAsia="Times New Roman" w:hAnsi="Garamond" w:cs="Times New Roman"/>
          <w:b/>
          <w:sz w:val="24"/>
        </w:rPr>
        <w:t>NOW, THEREFORE BE IT ORDAINED BY THE CITY OF DAYTON, CAMPBELL COUNTY, KENTUCKY AS FOLLOWS:</w:t>
      </w:r>
    </w:p>
    <w:p w:rsidR="00AB76BA" w:rsidRPr="00AB76BA" w:rsidRDefault="00AB76BA" w:rsidP="00AB76BA">
      <w:pPr>
        <w:keepNext/>
        <w:widowControl w:val="0"/>
        <w:autoSpaceDE w:val="0"/>
        <w:autoSpaceDN w:val="0"/>
        <w:adjustRightInd w:val="0"/>
        <w:outlineLvl w:val="1"/>
        <w:rPr>
          <w:rFonts w:ascii="Garamond" w:eastAsia="Times New Roman" w:hAnsi="Garamond" w:cs="Times New Roman"/>
          <w:b/>
          <w:sz w:val="24"/>
          <w:u w:val="single"/>
        </w:rPr>
      </w:pPr>
    </w:p>
    <w:p w:rsidR="00AB76BA" w:rsidRPr="00AB76BA" w:rsidRDefault="00AB76BA" w:rsidP="00AB76BA">
      <w:pPr>
        <w:keepNext/>
        <w:widowControl w:val="0"/>
        <w:autoSpaceDE w:val="0"/>
        <w:autoSpaceDN w:val="0"/>
        <w:adjustRightInd w:val="0"/>
        <w:jc w:val="center"/>
        <w:outlineLvl w:val="1"/>
        <w:rPr>
          <w:rFonts w:ascii="Garamond" w:eastAsia="Times New Roman" w:hAnsi="Garamond" w:cs="Times New Roman"/>
          <w:b/>
          <w:sz w:val="24"/>
        </w:rPr>
      </w:pPr>
      <w:r w:rsidRPr="00AB76BA">
        <w:rPr>
          <w:rFonts w:ascii="Garamond" w:eastAsia="Times New Roman" w:hAnsi="Garamond" w:cs="Times New Roman"/>
          <w:b/>
          <w:sz w:val="24"/>
          <w:u w:val="single"/>
        </w:rPr>
        <w:t>Section I</w:t>
      </w:r>
    </w:p>
    <w:p w:rsidR="00AB76BA" w:rsidRPr="00AB76BA" w:rsidRDefault="00AB76BA" w:rsidP="00AB76BA">
      <w:pPr>
        <w:keepNext/>
        <w:widowControl w:val="0"/>
        <w:autoSpaceDE w:val="0"/>
        <w:autoSpaceDN w:val="0"/>
        <w:adjustRightInd w:val="0"/>
        <w:outlineLvl w:val="1"/>
        <w:rPr>
          <w:rFonts w:ascii="Garamond" w:eastAsia="Times New Roman" w:hAnsi="Garamond" w:cs="Times New Roman"/>
          <w:b/>
          <w:sz w:val="24"/>
        </w:rPr>
      </w:pPr>
    </w:p>
    <w:p w:rsidR="00AB76BA" w:rsidRPr="00AB76BA" w:rsidRDefault="00AB76BA" w:rsidP="00AB76BA">
      <w:pPr>
        <w:keepNext/>
        <w:widowControl w:val="0"/>
        <w:autoSpaceDE w:val="0"/>
        <w:autoSpaceDN w:val="0"/>
        <w:adjustRightInd w:val="0"/>
        <w:jc w:val="both"/>
        <w:outlineLvl w:val="1"/>
        <w:rPr>
          <w:rFonts w:ascii="Garamond" w:eastAsia="Times New Roman" w:hAnsi="Garamond" w:cs="Times New Roman"/>
          <w:sz w:val="24"/>
        </w:rPr>
      </w:pPr>
      <w:r w:rsidRPr="00AB76BA">
        <w:rPr>
          <w:rFonts w:ascii="Garamond" w:eastAsia="Times New Roman" w:hAnsi="Garamond" w:cs="Times New Roman"/>
          <w:sz w:val="24"/>
        </w:rPr>
        <w:t>That Chapter 111.10 of the City of Dayton Code of Ordinances is amended as follows:</w:t>
      </w:r>
    </w:p>
    <w:p w:rsidR="00AB76BA" w:rsidRPr="00AB76BA" w:rsidRDefault="00AB76BA" w:rsidP="00AB76BA">
      <w:pPr>
        <w:widowControl w:val="0"/>
        <w:autoSpaceDE w:val="0"/>
        <w:autoSpaceDN w:val="0"/>
        <w:adjustRightInd w:val="0"/>
        <w:rPr>
          <w:rFonts w:ascii="Courier" w:eastAsia="Times New Roman" w:hAnsi="Courier" w:cs="Times New Roman"/>
          <w:szCs w:val="24"/>
        </w:rPr>
      </w:pPr>
    </w:p>
    <w:p w:rsidR="00AB76BA" w:rsidRPr="00AB76BA" w:rsidRDefault="00AB76BA" w:rsidP="00AB76BA">
      <w:pPr>
        <w:widowControl w:val="0"/>
        <w:autoSpaceDE w:val="0"/>
        <w:autoSpaceDN w:val="0"/>
        <w:adjustRightInd w:val="0"/>
        <w:rPr>
          <w:rFonts w:ascii="Garamond" w:eastAsia="Times New Roman" w:hAnsi="Garamond" w:cs="Times New Roman"/>
          <w:b/>
          <w:sz w:val="24"/>
        </w:rPr>
      </w:pPr>
      <w:r w:rsidRPr="00AB76BA">
        <w:rPr>
          <w:rFonts w:ascii="Garamond" w:eastAsia="Times New Roman" w:hAnsi="Garamond" w:cs="Times New Roman"/>
          <w:b/>
          <w:sz w:val="24"/>
        </w:rPr>
        <w:t>§111.10 AMOUNT OF ALCOHOLIC BEVERAGE LICENSE FEES.</w:t>
      </w:r>
    </w:p>
    <w:p w:rsidR="00AB76BA" w:rsidRPr="00AB76BA" w:rsidRDefault="00AB76BA" w:rsidP="00AB76BA">
      <w:pPr>
        <w:widowControl w:val="0"/>
        <w:autoSpaceDE w:val="0"/>
        <w:autoSpaceDN w:val="0"/>
        <w:adjustRightInd w:val="0"/>
        <w:jc w:val="both"/>
        <w:rPr>
          <w:rFonts w:ascii="Garamond" w:eastAsia="Times New Roman" w:hAnsi="Garamond" w:cs="Times New Roman"/>
          <w:sz w:val="24"/>
          <w:szCs w:val="24"/>
        </w:rPr>
      </w:pPr>
    </w:p>
    <w:p w:rsidR="00AB76BA" w:rsidRPr="00AB76BA" w:rsidRDefault="00AB76BA" w:rsidP="00AB76BA">
      <w:pPr>
        <w:widowControl w:val="0"/>
        <w:numPr>
          <w:ilvl w:val="0"/>
          <w:numId w:val="1"/>
        </w:numPr>
        <w:autoSpaceDE w:val="0"/>
        <w:autoSpaceDN w:val="0"/>
        <w:adjustRightInd w:val="0"/>
        <w:ind w:hanging="540"/>
        <w:contextualSpacing/>
        <w:jc w:val="both"/>
        <w:rPr>
          <w:rFonts w:ascii="Garamond" w:eastAsia="Times New Roman" w:hAnsi="Garamond" w:cs="Times New Roman"/>
          <w:sz w:val="24"/>
          <w:szCs w:val="24"/>
        </w:rPr>
      </w:pPr>
      <w:r w:rsidRPr="00AB76BA">
        <w:rPr>
          <w:rFonts w:ascii="Garamond" w:eastAsia="Times New Roman" w:hAnsi="Garamond" w:cs="Times New Roman"/>
          <w:sz w:val="24"/>
          <w:szCs w:val="24"/>
        </w:rPr>
        <w:t xml:space="preserve">An annual fee is hereby imposed for each of the alcoholic beverage licenses hereby established and required.  The amount of the fee for each license(s) is listed in the table below: </w:t>
      </w:r>
    </w:p>
    <w:p w:rsidR="00AB76BA" w:rsidRPr="00AB76BA" w:rsidRDefault="00AB76BA" w:rsidP="00AB76BA">
      <w:pPr>
        <w:widowControl w:val="0"/>
        <w:autoSpaceDE w:val="0"/>
        <w:autoSpaceDN w:val="0"/>
        <w:adjustRightInd w:val="0"/>
        <w:ind w:left="720"/>
        <w:contextualSpacing/>
        <w:jc w:val="both"/>
        <w:rPr>
          <w:rFonts w:ascii="Garamond" w:eastAsia="Times New Roman" w:hAnsi="Garamond" w:cs="Times New Roman"/>
          <w:sz w:val="24"/>
          <w:szCs w:val="24"/>
        </w:rPr>
      </w:pPr>
    </w:p>
    <w:tbl>
      <w:tblPr>
        <w:tblStyle w:val="MediumShading1-Accent5"/>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260"/>
        <w:gridCol w:w="1800"/>
      </w:tblGrid>
      <w:tr w:rsidR="00AB76BA" w:rsidRPr="00AB76BA" w:rsidTr="007F5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top w:val="none" w:sz="0" w:space="0" w:color="auto"/>
              <w:left w:val="none" w:sz="0" w:space="0" w:color="auto"/>
              <w:bottom w:val="none" w:sz="0" w:space="0" w:color="auto"/>
              <w:right w:val="none" w:sz="0" w:space="0" w:color="auto"/>
            </w:tcBorders>
          </w:tcPr>
          <w:p w:rsidR="00AB76BA" w:rsidRPr="00AB76BA" w:rsidRDefault="00AB76BA" w:rsidP="00AB76BA">
            <w:pPr>
              <w:widowControl w:val="0"/>
              <w:autoSpaceDE w:val="0"/>
              <w:autoSpaceDN w:val="0"/>
              <w:adjustRightInd w:val="0"/>
              <w:jc w:val="center"/>
              <w:rPr>
                <w:rFonts w:cs="Times New Roman"/>
                <w:sz w:val="20"/>
                <w:szCs w:val="20"/>
              </w:rPr>
            </w:pPr>
            <w:bookmarkStart w:id="1" w:name="_Hlk520064569"/>
            <w:r w:rsidRPr="00AB76BA">
              <w:rPr>
                <w:rFonts w:cs="Times New Roman"/>
                <w:sz w:val="20"/>
                <w:szCs w:val="20"/>
              </w:rPr>
              <w:t>LICENSE TYPE</w:t>
            </w:r>
          </w:p>
        </w:tc>
        <w:tc>
          <w:tcPr>
            <w:tcW w:w="1260" w:type="dxa"/>
            <w:tcBorders>
              <w:top w:val="none" w:sz="0" w:space="0" w:color="auto"/>
              <w:left w:val="none" w:sz="0" w:space="0" w:color="auto"/>
              <w:bottom w:val="none" w:sz="0" w:space="0" w:color="auto"/>
              <w:right w:val="none" w:sz="0" w:space="0" w:color="auto"/>
            </w:tcBorders>
          </w:tcPr>
          <w:p w:rsidR="00AB76BA" w:rsidRPr="00AB76BA" w:rsidRDefault="00AB76BA" w:rsidP="00AB76BA">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AB76BA">
              <w:rPr>
                <w:rFonts w:cs="Times New Roman"/>
                <w:sz w:val="20"/>
                <w:szCs w:val="20"/>
              </w:rPr>
              <w:t>FEE AMOUNT</w:t>
            </w:r>
          </w:p>
        </w:tc>
        <w:tc>
          <w:tcPr>
            <w:tcW w:w="1800" w:type="dxa"/>
            <w:tcBorders>
              <w:top w:val="none" w:sz="0" w:space="0" w:color="auto"/>
              <w:left w:val="none" w:sz="0" w:space="0" w:color="auto"/>
              <w:bottom w:val="none" w:sz="0" w:space="0" w:color="auto"/>
              <w:right w:val="none" w:sz="0" w:space="0" w:color="auto"/>
            </w:tcBorders>
          </w:tcPr>
          <w:p w:rsidR="00AB76BA" w:rsidRPr="00AB76BA" w:rsidRDefault="00AB76BA" w:rsidP="00AB76BA">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AB76BA">
              <w:rPr>
                <w:rFonts w:cs="Times New Roman"/>
                <w:sz w:val="20"/>
                <w:szCs w:val="20"/>
              </w:rPr>
              <w:t>MAXIMUM FEE ALLOWED BY KRS</w:t>
            </w:r>
          </w:p>
        </w:tc>
      </w:tr>
      <w:tr w:rsidR="00AB76BA" w:rsidRPr="00AB76BA" w:rsidTr="007F5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Distiller’s License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$250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$500</w:t>
            </w:r>
          </w:p>
        </w:tc>
      </w:tr>
      <w:tr w:rsidR="00AB76BA" w:rsidRPr="00AB76BA" w:rsidTr="007F54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Rectifier’s License – Class A</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$1,500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$3,000</w:t>
            </w:r>
          </w:p>
        </w:tc>
      </w:tr>
      <w:tr w:rsidR="00AB76BA" w:rsidRPr="00AB76BA" w:rsidTr="007F5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sz w:val="20"/>
                <w:szCs w:val="20"/>
              </w:rPr>
            </w:pPr>
            <w:r w:rsidRPr="00AB76BA">
              <w:rPr>
                <w:rFonts w:cs="Times New Roman"/>
                <w:sz w:val="20"/>
                <w:szCs w:val="20"/>
              </w:rPr>
              <w:t>Rectifier’s License – Class B</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AB76BA">
              <w:rPr>
                <w:sz w:val="20"/>
                <w:szCs w:val="20"/>
              </w:rPr>
              <w:t>$430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sz w:val="20"/>
                <w:szCs w:val="20"/>
              </w:rPr>
            </w:pPr>
            <w:r w:rsidRPr="00AB76BA">
              <w:rPr>
                <w:rFonts w:cs="Times New Roman"/>
                <w:sz w:val="20"/>
                <w:szCs w:val="20"/>
              </w:rPr>
              <w:t>$960</w:t>
            </w:r>
          </w:p>
        </w:tc>
      </w:tr>
      <w:tr w:rsidR="00AB76BA" w:rsidRPr="00AB76BA" w:rsidTr="007F54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Wholesaler’s distilled spirits &amp; wine license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$420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$3,000</w:t>
            </w:r>
          </w:p>
        </w:tc>
      </w:tr>
      <w:tr w:rsidR="00AB76BA" w:rsidRPr="00AB76BA" w:rsidTr="007F5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Quota Retail Package License (Liquor Stores)</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$630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$1,000</w:t>
            </w:r>
          </w:p>
        </w:tc>
      </w:tr>
      <w:tr w:rsidR="00AB76BA" w:rsidRPr="00AB76BA" w:rsidTr="007F54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Quota Retail Drink License (Bars/Taverns)</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$708.75</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$1,000</w:t>
            </w:r>
          </w:p>
        </w:tc>
      </w:tr>
      <w:tr w:rsidR="00AB76BA" w:rsidRPr="00AB76BA" w:rsidTr="007F5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Special Temporary License (per event)</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$166.66</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$166.66</w:t>
            </w:r>
          </w:p>
        </w:tc>
      </w:tr>
      <w:tr w:rsidR="00AB76BA" w:rsidRPr="00AB76BA" w:rsidTr="007F54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NQ1 Retail Drink License (includes distilled spirits, wine and malt beverages)</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$708.75</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$2,000</w:t>
            </w:r>
          </w:p>
        </w:tc>
      </w:tr>
      <w:tr w:rsidR="00AB76BA" w:rsidRPr="00AB76BA" w:rsidTr="007F5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NQ2 Retail Drink License (includes distilled spirits, wine and malt beverages)</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$866.25</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$1,000</w:t>
            </w:r>
          </w:p>
        </w:tc>
      </w:tr>
      <w:tr w:rsidR="00AB76BA" w:rsidRPr="00AB76BA" w:rsidTr="007F54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NQ3 Retail Drink License (includes distilled spirits, wine and malt beverages)</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color w:val="548DD4" w:themeColor="text2" w:themeTint="99"/>
                <w:sz w:val="20"/>
                <w:szCs w:val="20"/>
                <w:u w:val="single"/>
              </w:rPr>
            </w:pPr>
            <w:r w:rsidRPr="00AB76BA">
              <w:rPr>
                <w:rFonts w:cs="Times New Roman"/>
                <w:sz w:val="20"/>
                <w:szCs w:val="20"/>
              </w:rPr>
              <w:t>$</w:t>
            </w:r>
            <w:r w:rsidRPr="00AB76BA">
              <w:rPr>
                <w:rFonts w:cs="Times New Roman"/>
                <w:color w:val="FF0000"/>
                <w:sz w:val="20"/>
                <w:szCs w:val="20"/>
              </w:rPr>
              <w:t>[</w:t>
            </w:r>
            <w:r w:rsidRPr="00AB76BA">
              <w:rPr>
                <w:rFonts w:cs="Times New Roman"/>
                <w:strike/>
                <w:color w:val="FF0000"/>
                <w:sz w:val="20"/>
                <w:szCs w:val="20"/>
              </w:rPr>
              <w:t xml:space="preserve">708.75] </w:t>
            </w:r>
            <w:r w:rsidRPr="00AB76BA">
              <w:rPr>
                <w:rFonts w:cs="Times New Roman"/>
                <w:color w:val="548DD4" w:themeColor="text2" w:themeTint="99"/>
                <w:sz w:val="20"/>
                <w:szCs w:val="20"/>
                <w:u w:val="single"/>
              </w:rPr>
              <w:t>300.00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$300</w:t>
            </w:r>
          </w:p>
        </w:tc>
      </w:tr>
      <w:tr w:rsidR="00AB76BA" w:rsidRPr="00AB76BA" w:rsidTr="007F5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Special Temporary Auction License (distilled spirits and wine)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$26.25</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$100</w:t>
            </w:r>
          </w:p>
        </w:tc>
      </w:tr>
      <w:tr w:rsidR="00AB76BA" w:rsidRPr="00AB76BA" w:rsidTr="007F54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Special Sunday Retail Drink License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$262.50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$300</w:t>
            </w:r>
          </w:p>
        </w:tc>
      </w:tr>
      <w:tr w:rsidR="00AB76BA" w:rsidRPr="00AB76BA" w:rsidTr="007F5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Extended Hours Supplemental License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$105</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$2,000</w:t>
            </w:r>
          </w:p>
        </w:tc>
      </w:tr>
      <w:tr w:rsidR="00AB76BA" w:rsidRPr="00AB76BA" w:rsidTr="007F54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Caterer’s License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$400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$800</w:t>
            </w:r>
          </w:p>
        </w:tc>
      </w:tr>
      <w:tr w:rsidR="00AB76BA" w:rsidRPr="00AB76BA" w:rsidTr="007F5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Bottling House or Bottling House Storage License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$500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$1,000</w:t>
            </w:r>
          </w:p>
        </w:tc>
      </w:tr>
      <w:tr w:rsidR="00AB76BA" w:rsidRPr="00AB76BA" w:rsidTr="007F54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Brewer’s License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$250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$500</w:t>
            </w:r>
          </w:p>
        </w:tc>
      </w:tr>
      <w:tr w:rsidR="00AB76BA" w:rsidRPr="00AB76BA" w:rsidTr="007F5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Microbrewery License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$250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$500</w:t>
            </w:r>
          </w:p>
        </w:tc>
      </w:tr>
      <w:tr w:rsidR="00AB76BA" w:rsidRPr="00AB76BA" w:rsidTr="007F54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Malt Beverage Distributor’s License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$400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$400</w:t>
            </w:r>
          </w:p>
        </w:tc>
      </w:tr>
      <w:tr w:rsidR="00AB76BA" w:rsidRPr="00AB76BA" w:rsidTr="007F5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NQ Retail Malt Beverage Drink License*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$200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$200</w:t>
            </w:r>
          </w:p>
        </w:tc>
      </w:tr>
      <w:tr w:rsidR="00AB76BA" w:rsidRPr="00AB76BA" w:rsidTr="007F54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NQ4 Retail Malt Beverage Drink License*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$200</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AB76BA">
              <w:rPr>
                <w:rFonts w:cs="Times New Roman"/>
                <w:sz w:val="20"/>
                <w:szCs w:val="20"/>
              </w:rPr>
              <w:t>$200</w:t>
            </w:r>
          </w:p>
        </w:tc>
      </w:tr>
      <w:tr w:rsidR="00AB76BA" w:rsidRPr="00AB76BA" w:rsidTr="007F5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Limited Restaurant License (includes distilled spirits, wine and malt beverages)</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$866.25</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$1,200</w:t>
            </w:r>
          </w:p>
        </w:tc>
      </w:tr>
      <w:tr w:rsidR="00AB76BA" w:rsidRPr="00AB76BA" w:rsidTr="007F54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sz w:val="20"/>
                <w:szCs w:val="20"/>
              </w:rPr>
            </w:pPr>
            <w:r w:rsidRPr="00AB76BA">
              <w:rPr>
                <w:sz w:val="20"/>
                <w:szCs w:val="20"/>
              </w:rPr>
              <w:t>Authorized Public Consumption License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sz w:val="20"/>
                <w:szCs w:val="20"/>
              </w:rPr>
            </w:pPr>
            <w:r w:rsidRPr="00AB76BA">
              <w:rPr>
                <w:sz w:val="20"/>
                <w:szCs w:val="20"/>
              </w:rPr>
              <w:t>$125</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010000" w:firstRow="0" w:lastRow="0" w:firstColumn="0" w:lastColumn="0" w:oddVBand="0" w:evenVBand="0" w:oddHBand="0" w:evenHBand="1" w:firstRowFirstColumn="0" w:firstRowLastColumn="0" w:lastRowFirstColumn="0" w:lastRowLastColumn="0"/>
              <w:rPr>
                <w:sz w:val="20"/>
                <w:szCs w:val="20"/>
              </w:rPr>
            </w:pPr>
            <w:r w:rsidRPr="00AB76BA">
              <w:rPr>
                <w:rFonts w:cs="Times New Roman"/>
                <w:sz w:val="20"/>
                <w:szCs w:val="20"/>
              </w:rPr>
              <w:t>$250</w:t>
            </w:r>
          </w:p>
        </w:tc>
      </w:tr>
      <w:tr w:rsidR="00AB76BA" w:rsidRPr="00AB76BA" w:rsidTr="007F5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Borders>
              <w:right w:val="none" w:sz="0" w:space="0" w:color="auto"/>
            </w:tcBorders>
          </w:tcPr>
          <w:p w:rsidR="00AB76BA" w:rsidRPr="00AB76BA" w:rsidRDefault="00AB76BA" w:rsidP="00AB76BA">
            <w:pPr>
              <w:widowControl w:val="0"/>
              <w:autoSpaceDE w:val="0"/>
              <w:autoSpaceDN w:val="0"/>
              <w:adjustRightInd w:val="0"/>
              <w:spacing w:before="120"/>
              <w:jc w:val="both"/>
              <w:rPr>
                <w:rFonts w:cs="Times New Roman"/>
                <w:sz w:val="20"/>
                <w:szCs w:val="20"/>
              </w:rPr>
            </w:pPr>
            <w:r w:rsidRPr="00AB76BA">
              <w:rPr>
                <w:rFonts w:cs="Times New Roman"/>
                <w:sz w:val="20"/>
                <w:szCs w:val="20"/>
              </w:rPr>
              <w:t>Qualified Historic Site License</w:t>
            </w:r>
          </w:p>
        </w:tc>
        <w:tc>
          <w:tcPr>
            <w:tcW w:w="1260" w:type="dxa"/>
            <w:tcBorders>
              <w:left w:val="none" w:sz="0" w:space="0" w:color="auto"/>
              <w:righ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$515</w:t>
            </w:r>
          </w:p>
        </w:tc>
        <w:tc>
          <w:tcPr>
            <w:tcW w:w="1800" w:type="dxa"/>
            <w:tcBorders>
              <w:left w:val="none" w:sz="0" w:space="0" w:color="auto"/>
            </w:tcBorders>
          </w:tcPr>
          <w:p w:rsidR="00AB76BA" w:rsidRPr="00AB76BA" w:rsidRDefault="00AB76BA" w:rsidP="00AB76BA">
            <w:pPr>
              <w:widowControl w:val="0"/>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AB76BA">
              <w:rPr>
                <w:rFonts w:cs="Times New Roman"/>
                <w:sz w:val="20"/>
                <w:szCs w:val="20"/>
              </w:rPr>
              <w:t>$1,030</w:t>
            </w:r>
          </w:p>
        </w:tc>
      </w:tr>
      <w:tr w:rsidR="00AB76BA" w:rsidRPr="00AB76BA" w:rsidTr="007F54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AB76BA" w:rsidRPr="00AB76BA" w:rsidRDefault="00AB76BA" w:rsidP="00AB76BA">
            <w:pPr>
              <w:widowControl w:val="0"/>
              <w:autoSpaceDE w:val="0"/>
              <w:autoSpaceDN w:val="0"/>
              <w:adjustRightInd w:val="0"/>
              <w:spacing w:before="120"/>
              <w:rPr>
                <w:rFonts w:cs="Times New Roman"/>
                <w:i/>
                <w:sz w:val="20"/>
                <w:szCs w:val="20"/>
              </w:rPr>
            </w:pPr>
            <w:r w:rsidRPr="00AB76BA">
              <w:rPr>
                <w:rFonts w:cs="Times New Roman"/>
                <w:i/>
                <w:sz w:val="20"/>
                <w:szCs w:val="20"/>
              </w:rPr>
              <w:t>* Pursuant to KRS 243.070(18), the holder of a Non-Quota Retail Malt Beverage Package License may obtain a Non-Quota Type 4 Malt Beverage Drink License for a fee of fifty dollars ($50).  The holder of a Non-Quota Type 4 Malt Beverage Drink License may obtain a Non-Quota Retail Malt Beverage Package License for a fee of fifty dollars ($50).</w:t>
            </w:r>
          </w:p>
        </w:tc>
      </w:tr>
      <w:bookmarkEnd w:id="1"/>
    </w:tbl>
    <w:p w:rsidR="00AB76BA" w:rsidRPr="00AB76BA" w:rsidRDefault="00AB76BA" w:rsidP="00AB76BA">
      <w:pPr>
        <w:widowControl w:val="0"/>
        <w:autoSpaceDE w:val="0"/>
        <w:autoSpaceDN w:val="0"/>
        <w:adjustRightInd w:val="0"/>
        <w:jc w:val="both"/>
        <w:rPr>
          <w:rFonts w:ascii="Garamond" w:eastAsia="Times New Roman" w:hAnsi="Garamond" w:cs="Times New Roman"/>
          <w:sz w:val="24"/>
          <w:szCs w:val="24"/>
        </w:rPr>
      </w:pPr>
    </w:p>
    <w:p w:rsidR="00AB76BA" w:rsidRPr="00AB76BA" w:rsidRDefault="00AB76BA" w:rsidP="00AB76BA">
      <w:pPr>
        <w:widowControl w:val="0"/>
        <w:autoSpaceDE w:val="0"/>
        <w:autoSpaceDN w:val="0"/>
        <w:adjustRightInd w:val="0"/>
        <w:ind w:left="720" w:hanging="540"/>
        <w:jc w:val="both"/>
        <w:rPr>
          <w:rFonts w:ascii="Garamond" w:eastAsia="Times New Roman" w:hAnsi="Garamond" w:cs="Times New Roman"/>
          <w:sz w:val="24"/>
          <w:szCs w:val="24"/>
        </w:rPr>
      </w:pPr>
      <w:r w:rsidRPr="00AB76BA">
        <w:rPr>
          <w:rFonts w:ascii="Garamond" w:eastAsia="Times New Roman" w:hAnsi="Garamond" w:cs="Times New Roman"/>
          <w:b/>
          <w:sz w:val="24"/>
          <w:szCs w:val="24"/>
        </w:rPr>
        <w:t xml:space="preserve"> (B) </w:t>
      </w:r>
      <w:r w:rsidRPr="00AB76BA">
        <w:rPr>
          <w:rFonts w:ascii="Garamond" w:eastAsia="Times New Roman" w:hAnsi="Garamond" w:cs="Times New Roman"/>
          <w:b/>
          <w:sz w:val="24"/>
          <w:szCs w:val="24"/>
        </w:rPr>
        <w:tab/>
      </w:r>
      <w:r w:rsidRPr="00AB76BA">
        <w:rPr>
          <w:rFonts w:ascii="Garamond" w:eastAsia="Times New Roman" w:hAnsi="Garamond" w:cs="Times New Roman"/>
          <w:sz w:val="24"/>
          <w:szCs w:val="24"/>
        </w:rPr>
        <w:t xml:space="preserve">The fee for each of the first five (5) supplemental bar licenses shall be the same as the fee for the primary drink license.  There shall be no charge for each supplemental license issued in excess of five (5) to the same licensee at the same premises.  </w:t>
      </w:r>
    </w:p>
    <w:p w:rsidR="00AB76BA" w:rsidRPr="00AB76BA" w:rsidRDefault="00AB76BA" w:rsidP="00AB76BA">
      <w:pPr>
        <w:widowControl w:val="0"/>
        <w:autoSpaceDE w:val="0"/>
        <w:autoSpaceDN w:val="0"/>
        <w:adjustRightInd w:val="0"/>
        <w:ind w:left="720" w:hanging="540"/>
        <w:jc w:val="both"/>
        <w:rPr>
          <w:rFonts w:ascii="Garamond" w:eastAsia="Times New Roman" w:hAnsi="Garamond" w:cs="Times New Roman"/>
          <w:sz w:val="24"/>
          <w:szCs w:val="24"/>
        </w:rPr>
      </w:pPr>
    </w:p>
    <w:p w:rsidR="00AB76BA" w:rsidRPr="00AB76BA" w:rsidRDefault="00AB76BA" w:rsidP="00AB76BA">
      <w:pPr>
        <w:widowControl w:val="0"/>
        <w:autoSpaceDE w:val="0"/>
        <w:autoSpaceDN w:val="0"/>
        <w:adjustRightInd w:val="0"/>
        <w:ind w:left="720" w:hanging="540"/>
        <w:jc w:val="both"/>
        <w:rPr>
          <w:rFonts w:ascii="Garamond" w:eastAsia="Times New Roman" w:hAnsi="Garamond" w:cs="Times New Roman"/>
          <w:sz w:val="24"/>
          <w:szCs w:val="24"/>
        </w:rPr>
      </w:pPr>
      <w:r w:rsidRPr="00AB76BA">
        <w:rPr>
          <w:rFonts w:ascii="Garamond" w:eastAsia="Times New Roman" w:hAnsi="Garamond" w:cs="Times New Roman"/>
          <w:b/>
          <w:sz w:val="24"/>
          <w:szCs w:val="24"/>
        </w:rPr>
        <w:t>(C)</w:t>
      </w:r>
      <w:r w:rsidRPr="00AB76BA">
        <w:rPr>
          <w:rFonts w:ascii="Garamond" w:eastAsia="Times New Roman" w:hAnsi="Garamond" w:cs="Times New Roman"/>
          <w:sz w:val="24"/>
          <w:szCs w:val="24"/>
        </w:rPr>
        <w:t xml:space="preserve"> </w:t>
      </w:r>
      <w:r w:rsidRPr="00AB76BA">
        <w:rPr>
          <w:rFonts w:ascii="Garamond" w:eastAsia="Times New Roman" w:hAnsi="Garamond" w:cs="Times New Roman"/>
          <w:sz w:val="24"/>
          <w:szCs w:val="24"/>
        </w:rPr>
        <w:tab/>
        <w:t>The amount of the fee shall not exceed the maximum allowed by KRS 243.070, unless the application for license is within six months of the licenses expiration date.  In the event this occurs, the amount of the fee shall be one-half of the maximum allowed by state law.</w:t>
      </w:r>
    </w:p>
    <w:p w:rsidR="00AB76BA" w:rsidRPr="00AB76BA" w:rsidRDefault="00AB76BA" w:rsidP="00AB76BA">
      <w:pPr>
        <w:widowControl w:val="0"/>
        <w:autoSpaceDE w:val="0"/>
        <w:autoSpaceDN w:val="0"/>
        <w:adjustRightInd w:val="0"/>
        <w:rPr>
          <w:rFonts w:ascii="Garamond" w:eastAsia="Times New Roman" w:hAnsi="Garamond" w:cs="Times New Roman"/>
          <w:sz w:val="24"/>
        </w:rPr>
      </w:pPr>
    </w:p>
    <w:p w:rsidR="00AB76BA" w:rsidRPr="00AB76BA" w:rsidRDefault="00AB76BA" w:rsidP="00AB76BA">
      <w:pPr>
        <w:keepNext/>
        <w:widowControl w:val="0"/>
        <w:autoSpaceDE w:val="0"/>
        <w:autoSpaceDN w:val="0"/>
        <w:adjustRightInd w:val="0"/>
        <w:jc w:val="center"/>
        <w:outlineLvl w:val="1"/>
        <w:rPr>
          <w:rFonts w:ascii="Garamond" w:eastAsia="Times New Roman" w:hAnsi="Garamond" w:cs="Times New Roman"/>
          <w:b/>
          <w:sz w:val="24"/>
        </w:rPr>
      </w:pPr>
      <w:r w:rsidRPr="00AB76BA">
        <w:rPr>
          <w:rFonts w:ascii="Garamond" w:eastAsia="Times New Roman" w:hAnsi="Garamond" w:cs="Times New Roman"/>
          <w:b/>
          <w:sz w:val="24"/>
          <w:u w:val="single"/>
        </w:rPr>
        <w:t>Section II</w:t>
      </w:r>
    </w:p>
    <w:p w:rsidR="00AB76BA" w:rsidRPr="00AB76BA" w:rsidRDefault="00AB76BA" w:rsidP="00AB76BA">
      <w:pPr>
        <w:keepNext/>
        <w:widowControl w:val="0"/>
        <w:autoSpaceDE w:val="0"/>
        <w:autoSpaceDN w:val="0"/>
        <w:adjustRightInd w:val="0"/>
        <w:jc w:val="both"/>
        <w:outlineLvl w:val="1"/>
        <w:rPr>
          <w:rFonts w:ascii="Garamond" w:eastAsia="Times New Roman" w:hAnsi="Garamond" w:cs="Times New Roman"/>
          <w:sz w:val="24"/>
          <w:u w:val="single"/>
        </w:rPr>
      </w:pPr>
    </w:p>
    <w:p w:rsidR="00AB76BA" w:rsidRPr="00AB76BA" w:rsidRDefault="00AB76BA" w:rsidP="00AB76BA">
      <w:pPr>
        <w:widowControl w:val="0"/>
        <w:autoSpaceDE w:val="0"/>
        <w:autoSpaceDN w:val="0"/>
        <w:adjustRightInd w:val="0"/>
        <w:jc w:val="both"/>
        <w:rPr>
          <w:rFonts w:ascii="Garamond" w:hAnsi="Garamond" w:cs="Times New Roman"/>
          <w:sz w:val="24"/>
          <w:szCs w:val="24"/>
        </w:rPr>
      </w:pPr>
      <w:r w:rsidRPr="00AB76BA">
        <w:rPr>
          <w:rFonts w:ascii="Garamond" w:hAnsi="Garamond" w:cs="Times New Roman"/>
          <w:sz w:val="24"/>
          <w:szCs w:val="24"/>
        </w:rPr>
        <w:t>That this Ordinance shall be signed by the Mayor, attested by the City Clerk/Treasurer, recorded and published.  Same shall be in effect at the earliest time provided by law.</w:t>
      </w:r>
    </w:p>
    <w:p w:rsidR="00AB76BA" w:rsidRPr="00AB76BA" w:rsidRDefault="00AB76BA" w:rsidP="00AB76BA">
      <w:pPr>
        <w:widowControl w:val="0"/>
        <w:autoSpaceDE w:val="0"/>
        <w:autoSpaceDN w:val="0"/>
        <w:adjustRightInd w:val="0"/>
        <w:jc w:val="both"/>
        <w:rPr>
          <w:rFonts w:ascii="Garamond" w:hAnsi="Garamond" w:cs="Times New Roman"/>
          <w:sz w:val="24"/>
          <w:szCs w:val="24"/>
        </w:rPr>
      </w:pPr>
    </w:p>
    <w:p w:rsidR="00AB76BA" w:rsidRPr="00AB76BA" w:rsidRDefault="00AB76BA" w:rsidP="00AB76BA">
      <w:pPr>
        <w:widowControl w:val="0"/>
        <w:autoSpaceDE w:val="0"/>
        <w:autoSpaceDN w:val="0"/>
        <w:adjustRightInd w:val="0"/>
        <w:jc w:val="both"/>
        <w:rPr>
          <w:rFonts w:ascii="Garamond" w:hAnsi="Garamond" w:cs="Times New Roman"/>
          <w:sz w:val="24"/>
          <w:szCs w:val="24"/>
        </w:rPr>
      </w:pPr>
      <w:r w:rsidRPr="00AB76BA">
        <w:rPr>
          <w:rFonts w:ascii="Garamond" w:hAnsi="Garamond" w:cs="Times New Roman"/>
          <w:sz w:val="24"/>
          <w:szCs w:val="24"/>
        </w:rPr>
        <w:tab/>
        <w:t>First reading on this 3 day of Jan. 2019.</w:t>
      </w:r>
    </w:p>
    <w:p w:rsidR="00AB76BA" w:rsidRPr="00AB76BA" w:rsidRDefault="00AB76BA" w:rsidP="00AB76BA">
      <w:pPr>
        <w:widowControl w:val="0"/>
        <w:autoSpaceDE w:val="0"/>
        <w:autoSpaceDN w:val="0"/>
        <w:adjustRightInd w:val="0"/>
        <w:jc w:val="both"/>
        <w:rPr>
          <w:rFonts w:ascii="Garamond" w:hAnsi="Garamond" w:cs="Times New Roman"/>
          <w:sz w:val="24"/>
          <w:szCs w:val="24"/>
        </w:rPr>
      </w:pPr>
      <w:r w:rsidRPr="00AB76BA">
        <w:rPr>
          <w:rFonts w:ascii="Garamond" w:hAnsi="Garamond" w:cs="Times New Roman"/>
          <w:sz w:val="24"/>
          <w:szCs w:val="24"/>
        </w:rPr>
        <w:tab/>
        <w:t>Second reading on this __ day of __________, 2019.</w:t>
      </w:r>
    </w:p>
    <w:p w:rsidR="00AB76BA" w:rsidRPr="00AB76BA" w:rsidRDefault="00AB76BA" w:rsidP="00AB76BA">
      <w:pPr>
        <w:widowControl w:val="0"/>
        <w:autoSpaceDE w:val="0"/>
        <w:autoSpaceDN w:val="0"/>
        <w:adjustRightInd w:val="0"/>
        <w:jc w:val="both"/>
        <w:rPr>
          <w:rFonts w:ascii="Garamond" w:eastAsia="Times New Roman" w:hAnsi="Garamond" w:cs="Times New Roman"/>
          <w:sz w:val="24"/>
        </w:rPr>
      </w:pPr>
    </w:p>
    <w:p w:rsidR="00AB76BA" w:rsidRPr="00AB76BA" w:rsidRDefault="00AB76BA" w:rsidP="00AB76BA">
      <w:pPr>
        <w:widowControl w:val="0"/>
        <w:autoSpaceDE w:val="0"/>
        <w:autoSpaceDN w:val="0"/>
        <w:adjustRightInd w:val="0"/>
        <w:jc w:val="both"/>
        <w:rPr>
          <w:rFonts w:ascii="Garamond" w:eastAsia="Times New Roman" w:hAnsi="Garamond" w:cs="Times New Roman"/>
          <w:sz w:val="24"/>
        </w:rPr>
      </w:pPr>
      <w:r w:rsidRPr="00AB76BA">
        <w:rPr>
          <w:rFonts w:ascii="Garamond" w:eastAsia="Times New Roman" w:hAnsi="Garamond" w:cs="Times New Roman"/>
          <w:b/>
          <w:sz w:val="24"/>
        </w:rPr>
        <w:t>PASSED</w:t>
      </w:r>
      <w:r w:rsidRPr="00AB76BA">
        <w:rPr>
          <w:rFonts w:ascii="Garamond" w:eastAsia="Times New Roman" w:hAnsi="Garamond" w:cs="Times New Roman"/>
          <w:sz w:val="24"/>
        </w:rPr>
        <w:t xml:space="preserve"> by City Council of the City of Dayton, Campbell County, Kentucky assembled in regular session.</w:t>
      </w:r>
    </w:p>
    <w:p w:rsidR="00AB76BA" w:rsidRPr="00AB76BA" w:rsidRDefault="00AB76BA" w:rsidP="00AB76BA">
      <w:pPr>
        <w:widowControl w:val="0"/>
        <w:autoSpaceDE w:val="0"/>
        <w:autoSpaceDN w:val="0"/>
        <w:adjustRightInd w:val="0"/>
        <w:ind w:firstLine="5040"/>
        <w:jc w:val="both"/>
        <w:rPr>
          <w:rFonts w:ascii="Garamond" w:eastAsia="Times New Roman" w:hAnsi="Garamond" w:cs="Times New Roman"/>
          <w:sz w:val="24"/>
        </w:rPr>
      </w:pPr>
      <w:r w:rsidRPr="00AB76BA">
        <w:rPr>
          <w:rFonts w:ascii="Garamond" w:eastAsia="Times New Roman" w:hAnsi="Garamond" w:cs="Times New Roman"/>
          <w:sz w:val="24"/>
        </w:rPr>
        <w:t>_____________________________</w:t>
      </w:r>
    </w:p>
    <w:p w:rsidR="00AB76BA" w:rsidRPr="00AB76BA" w:rsidRDefault="00AB76BA" w:rsidP="00AB76BA">
      <w:pPr>
        <w:widowControl w:val="0"/>
        <w:autoSpaceDE w:val="0"/>
        <w:autoSpaceDN w:val="0"/>
        <w:adjustRightInd w:val="0"/>
        <w:ind w:firstLine="5040"/>
        <w:jc w:val="both"/>
        <w:rPr>
          <w:rFonts w:ascii="Garamond" w:eastAsia="Times New Roman" w:hAnsi="Garamond" w:cs="Times New Roman"/>
          <w:sz w:val="24"/>
          <w:szCs w:val="24"/>
        </w:rPr>
      </w:pPr>
      <w:r w:rsidRPr="00AB76BA">
        <w:rPr>
          <w:rFonts w:ascii="Garamond" w:eastAsia="Times New Roman" w:hAnsi="Garamond" w:cs="Times New Roman"/>
          <w:sz w:val="24"/>
        </w:rPr>
        <w:t xml:space="preserve">MAYOR </w:t>
      </w:r>
      <w:r w:rsidRPr="00AB76BA">
        <w:rPr>
          <w:rFonts w:ascii="Garamond" w:eastAsia="Times New Roman" w:hAnsi="Garamond" w:cs="Times New Roman"/>
          <w:sz w:val="24"/>
          <w:szCs w:val="24"/>
        </w:rPr>
        <w:t>BEN BAKER</w:t>
      </w:r>
    </w:p>
    <w:p w:rsidR="00AB76BA" w:rsidRPr="00AB76BA" w:rsidRDefault="00AB76BA" w:rsidP="00AB76BA">
      <w:pPr>
        <w:widowControl w:val="0"/>
        <w:autoSpaceDE w:val="0"/>
        <w:autoSpaceDN w:val="0"/>
        <w:adjustRightInd w:val="0"/>
        <w:ind w:firstLine="5040"/>
        <w:jc w:val="both"/>
        <w:rPr>
          <w:rFonts w:ascii="Garamond" w:eastAsia="Times New Roman" w:hAnsi="Garamond" w:cs="Times New Roman"/>
          <w:sz w:val="24"/>
        </w:rPr>
      </w:pPr>
    </w:p>
    <w:p w:rsidR="00AB76BA" w:rsidRPr="00AB76BA" w:rsidRDefault="00AB76BA" w:rsidP="00AB76BA">
      <w:pPr>
        <w:widowControl w:val="0"/>
        <w:autoSpaceDE w:val="0"/>
        <w:autoSpaceDN w:val="0"/>
        <w:adjustRightInd w:val="0"/>
        <w:jc w:val="both"/>
        <w:rPr>
          <w:rFonts w:ascii="Garamond" w:eastAsia="Times New Roman" w:hAnsi="Garamond" w:cs="Times New Roman"/>
          <w:sz w:val="24"/>
        </w:rPr>
      </w:pPr>
      <w:r w:rsidRPr="00AB76BA">
        <w:rPr>
          <w:rFonts w:ascii="Garamond" w:eastAsia="Times New Roman" w:hAnsi="Garamond" w:cs="Times New Roman"/>
          <w:sz w:val="24"/>
        </w:rPr>
        <w:t>ATTEST:</w:t>
      </w:r>
    </w:p>
    <w:p w:rsidR="00AB76BA" w:rsidRPr="00AB76BA" w:rsidRDefault="00AB76BA" w:rsidP="00AB76BA">
      <w:pPr>
        <w:widowControl w:val="0"/>
        <w:autoSpaceDE w:val="0"/>
        <w:autoSpaceDN w:val="0"/>
        <w:adjustRightInd w:val="0"/>
        <w:jc w:val="both"/>
        <w:rPr>
          <w:rFonts w:ascii="Garamond" w:eastAsia="Times New Roman" w:hAnsi="Garamond" w:cs="Times New Roman"/>
          <w:sz w:val="24"/>
        </w:rPr>
      </w:pPr>
    </w:p>
    <w:p w:rsidR="00AB76BA" w:rsidRDefault="00AB76BA" w:rsidP="00AB76BA">
      <w:pPr>
        <w:widowControl w:val="0"/>
        <w:autoSpaceDE w:val="0"/>
        <w:autoSpaceDN w:val="0"/>
        <w:adjustRightInd w:val="0"/>
        <w:jc w:val="both"/>
        <w:rPr>
          <w:rFonts w:ascii="Garamond" w:eastAsia="Times New Roman" w:hAnsi="Garamond" w:cs="Times New Roman"/>
          <w:sz w:val="24"/>
        </w:rPr>
      </w:pPr>
      <w:r w:rsidRPr="00AB76BA">
        <w:rPr>
          <w:rFonts w:ascii="Garamond" w:eastAsia="Times New Roman" w:hAnsi="Garamond" w:cs="Times New Roman"/>
          <w:sz w:val="24"/>
        </w:rPr>
        <w:t>DONNA LEGER</w:t>
      </w:r>
    </w:p>
    <w:p w:rsidR="00AB76BA" w:rsidRPr="00AB76BA" w:rsidRDefault="00AB76BA" w:rsidP="00AB76BA">
      <w:pPr>
        <w:widowControl w:val="0"/>
        <w:autoSpaceDE w:val="0"/>
        <w:autoSpaceDN w:val="0"/>
        <w:adjustRightInd w:val="0"/>
        <w:jc w:val="both"/>
        <w:rPr>
          <w:rFonts w:ascii="Garamond" w:eastAsia="Times New Roman" w:hAnsi="Garamond" w:cs="Times New Roman"/>
          <w:sz w:val="24"/>
        </w:rPr>
      </w:pPr>
      <w:r>
        <w:rPr>
          <w:rFonts w:ascii="Garamond" w:eastAsia="Times New Roman" w:hAnsi="Garamond" w:cs="Times New Roman"/>
          <w:sz w:val="24"/>
        </w:rPr>
        <w:t>CITY CLERK/TREASURER</w:t>
      </w:r>
    </w:p>
    <w:p w:rsidR="00146EC5" w:rsidRDefault="00146EC5" w:rsidP="00482FCE">
      <w:pPr>
        <w:rPr>
          <w:sz w:val="24"/>
          <w:szCs w:val="24"/>
        </w:rPr>
      </w:pPr>
    </w:p>
    <w:p w:rsidR="0042229A" w:rsidRDefault="0042229A" w:rsidP="00482FCE">
      <w:pPr>
        <w:rPr>
          <w:sz w:val="24"/>
          <w:szCs w:val="24"/>
        </w:rPr>
      </w:pPr>
    </w:p>
    <w:p w:rsidR="0042229A" w:rsidRDefault="002A3CD9" w:rsidP="00482FCE">
      <w:pPr>
        <w:rPr>
          <w:sz w:val="24"/>
          <w:szCs w:val="24"/>
        </w:rPr>
      </w:pPr>
      <w:r>
        <w:rPr>
          <w:sz w:val="24"/>
          <w:szCs w:val="24"/>
        </w:rPr>
        <w:t>Comme</w:t>
      </w:r>
      <w:r w:rsidR="00CE17E9">
        <w:rPr>
          <w:sz w:val="24"/>
          <w:szCs w:val="24"/>
        </w:rPr>
        <w:t xml:space="preserve">nt: Member Cornett asked if </w:t>
      </w:r>
      <w:r w:rsidR="00BD3163">
        <w:rPr>
          <w:sz w:val="24"/>
          <w:szCs w:val="24"/>
        </w:rPr>
        <w:t xml:space="preserve">the </w:t>
      </w:r>
      <w:r>
        <w:rPr>
          <w:sz w:val="24"/>
          <w:szCs w:val="24"/>
        </w:rPr>
        <w:t>establishment</w:t>
      </w:r>
      <w:r w:rsidR="00CE17E9">
        <w:rPr>
          <w:sz w:val="24"/>
          <w:szCs w:val="24"/>
        </w:rPr>
        <w:t>s</w:t>
      </w:r>
      <w:r w:rsidR="00AD2403">
        <w:rPr>
          <w:sz w:val="24"/>
          <w:szCs w:val="24"/>
        </w:rPr>
        <w:t xml:space="preserve"> </w:t>
      </w:r>
      <w:r w:rsidR="00BD3163">
        <w:rPr>
          <w:sz w:val="24"/>
          <w:szCs w:val="24"/>
        </w:rPr>
        <w:t>were</w:t>
      </w:r>
      <w:r w:rsidR="00AD2403">
        <w:rPr>
          <w:sz w:val="24"/>
          <w:szCs w:val="24"/>
        </w:rPr>
        <w:t xml:space="preserve"> </w:t>
      </w:r>
      <w:r>
        <w:rPr>
          <w:sz w:val="24"/>
          <w:szCs w:val="24"/>
        </w:rPr>
        <w:t>charged the correct amo</w:t>
      </w:r>
      <w:r w:rsidR="00336083">
        <w:rPr>
          <w:sz w:val="24"/>
          <w:szCs w:val="24"/>
        </w:rPr>
        <w:t xml:space="preserve">unt. </w:t>
      </w:r>
      <w:r w:rsidR="00541AEE">
        <w:rPr>
          <w:sz w:val="24"/>
          <w:szCs w:val="24"/>
        </w:rPr>
        <w:t>Yes, the establishments were</w:t>
      </w:r>
      <w:r>
        <w:rPr>
          <w:sz w:val="24"/>
          <w:szCs w:val="24"/>
        </w:rPr>
        <w:t xml:space="preserve"> charged </w:t>
      </w:r>
      <w:r w:rsidR="001653A3">
        <w:rPr>
          <w:sz w:val="24"/>
          <w:szCs w:val="24"/>
        </w:rPr>
        <w:t>the correct amount</w:t>
      </w:r>
      <w:r w:rsidR="00F00401">
        <w:rPr>
          <w:sz w:val="24"/>
          <w:szCs w:val="24"/>
        </w:rPr>
        <w:t>.</w:t>
      </w:r>
    </w:p>
    <w:p w:rsidR="00A01C38" w:rsidRDefault="00A01C38" w:rsidP="00482FCE">
      <w:pPr>
        <w:rPr>
          <w:sz w:val="24"/>
          <w:szCs w:val="24"/>
        </w:rPr>
      </w:pPr>
    </w:p>
    <w:p w:rsidR="00BB78EB" w:rsidRDefault="00BB78EB" w:rsidP="00482FCE">
      <w:pPr>
        <w:rPr>
          <w:sz w:val="24"/>
          <w:szCs w:val="24"/>
        </w:rPr>
      </w:pPr>
      <w:r>
        <w:rPr>
          <w:sz w:val="24"/>
          <w:szCs w:val="24"/>
        </w:rPr>
        <w:t>City Administrator’s Report:</w:t>
      </w:r>
    </w:p>
    <w:p w:rsidR="0042229A" w:rsidRDefault="0042229A" w:rsidP="00482FCE">
      <w:pPr>
        <w:rPr>
          <w:sz w:val="24"/>
          <w:szCs w:val="24"/>
        </w:rPr>
      </w:pPr>
    </w:p>
    <w:p w:rsidR="0042229A" w:rsidRDefault="00082769" w:rsidP="00482FCE">
      <w:pPr>
        <w:rPr>
          <w:sz w:val="24"/>
          <w:szCs w:val="24"/>
        </w:rPr>
      </w:pPr>
      <w:r>
        <w:rPr>
          <w:sz w:val="24"/>
          <w:szCs w:val="24"/>
        </w:rPr>
        <w:t>Currently working o</w:t>
      </w:r>
      <w:r w:rsidR="00CE17E9">
        <w:rPr>
          <w:sz w:val="24"/>
          <w:szCs w:val="24"/>
        </w:rPr>
        <w:t xml:space="preserve">n </w:t>
      </w:r>
      <w:r w:rsidR="00541AEE">
        <w:rPr>
          <w:sz w:val="24"/>
          <w:szCs w:val="24"/>
        </w:rPr>
        <w:t xml:space="preserve">the </w:t>
      </w:r>
      <w:r w:rsidR="00CE17E9">
        <w:rPr>
          <w:sz w:val="24"/>
          <w:szCs w:val="24"/>
        </w:rPr>
        <w:t>contract with Prus Construction</w:t>
      </w:r>
      <w:r>
        <w:rPr>
          <w:sz w:val="24"/>
          <w:szCs w:val="24"/>
        </w:rPr>
        <w:t xml:space="preserve"> for </w:t>
      </w:r>
      <w:r w:rsidR="00F439B2">
        <w:rPr>
          <w:sz w:val="24"/>
          <w:szCs w:val="24"/>
        </w:rPr>
        <w:t xml:space="preserve">Phase I on </w:t>
      </w:r>
      <w:r>
        <w:rPr>
          <w:sz w:val="24"/>
          <w:szCs w:val="24"/>
        </w:rPr>
        <w:t>Riverfront Commons.</w:t>
      </w:r>
      <w:r w:rsidR="00D1338D">
        <w:rPr>
          <w:sz w:val="24"/>
          <w:szCs w:val="24"/>
        </w:rPr>
        <w:t xml:space="preserve"> Contracts for the Right of Way phase </w:t>
      </w:r>
      <w:r w:rsidR="00F439B2">
        <w:rPr>
          <w:sz w:val="24"/>
          <w:szCs w:val="24"/>
        </w:rPr>
        <w:t>on the sidewalks improvements along</w:t>
      </w:r>
      <w:r w:rsidR="00D1338D">
        <w:rPr>
          <w:sz w:val="24"/>
          <w:szCs w:val="24"/>
        </w:rPr>
        <w:t xml:space="preserve"> Dayton Pike</w:t>
      </w:r>
      <w:r w:rsidR="00765FA0">
        <w:rPr>
          <w:sz w:val="24"/>
          <w:szCs w:val="24"/>
        </w:rPr>
        <w:t xml:space="preserve"> is </w:t>
      </w:r>
      <w:r w:rsidR="00CD712C">
        <w:rPr>
          <w:sz w:val="24"/>
          <w:szCs w:val="24"/>
        </w:rPr>
        <w:t xml:space="preserve">also </w:t>
      </w:r>
      <w:r w:rsidR="00765FA0">
        <w:rPr>
          <w:sz w:val="24"/>
          <w:szCs w:val="24"/>
        </w:rPr>
        <w:t>underway</w:t>
      </w:r>
      <w:r w:rsidR="00D1338D">
        <w:rPr>
          <w:sz w:val="24"/>
          <w:szCs w:val="24"/>
        </w:rPr>
        <w:t>.</w:t>
      </w:r>
      <w:r>
        <w:rPr>
          <w:sz w:val="24"/>
          <w:szCs w:val="24"/>
        </w:rPr>
        <w:t xml:space="preserve"> </w:t>
      </w:r>
      <w:r w:rsidR="0042229A">
        <w:rPr>
          <w:sz w:val="24"/>
          <w:szCs w:val="24"/>
        </w:rPr>
        <w:t xml:space="preserve"> </w:t>
      </w:r>
      <w:r w:rsidR="00F439B2">
        <w:rPr>
          <w:sz w:val="24"/>
          <w:szCs w:val="24"/>
        </w:rPr>
        <w:t>On Manhattan Blvd. we</w:t>
      </w:r>
      <w:r w:rsidR="00D1338D">
        <w:rPr>
          <w:sz w:val="24"/>
          <w:szCs w:val="24"/>
        </w:rPr>
        <w:t xml:space="preserve"> have </w:t>
      </w:r>
      <w:r w:rsidR="00765FA0">
        <w:rPr>
          <w:sz w:val="24"/>
          <w:szCs w:val="24"/>
        </w:rPr>
        <w:t>344 units under construction on</w:t>
      </w:r>
      <w:r w:rsidR="00F439B2">
        <w:rPr>
          <w:sz w:val="24"/>
          <w:szCs w:val="24"/>
        </w:rPr>
        <w:t xml:space="preserve"> two separate project</w:t>
      </w:r>
      <w:r w:rsidR="00CD712C">
        <w:rPr>
          <w:sz w:val="24"/>
          <w:szCs w:val="24"/>
        </w:rPr>
        <w:t>s</w:t>
      </w:r>
      <w:r w:rsidR="00F439B2">
        <w:rPr>
          <w:sz w:val="24"/>
          <w:szCs w:val="24"/>
        </w:rPr>
        <w:t xml:space="preserve">, and one or two other project are currently under discussion. </w:t>
      </w:r>
      <w:r w:rsidR="0042229A">
        <w:rPr>
          <w:sz w:val="24"/>
          <w:szCs w:val="24"/>
        </w:rPr>
        <w:t xml:space="preserve"> </w:t>
      </w:r>
      <w:r w:rsidR="00541AEE">
        <w:rPr>
          <w:sz w:val="24"/>
          <w:szCs w:val="24"/>
        </w:rPr>
        <w:t>It will be an e</w:t>
      </w:r>
      <w:r w:rsidR="0042229A">
        <w:rPr>
          <w:sz w:val="24"/>
          <w:szCs w:val="24"/>
        </w:rPr>
        <w:t>xciting 2019</w:t>
      </w:r>
      <w:r w:rsidR="00F439B2">
        <w:rPr>
          <w:sz w:val="24"/>
          <w:szCs w:val="24"/>
        </w:rPr>
        <w:t xml:space="preserve"> on the Riverfront. </w:t>
      </w:r>
    </w:p>
    <w:p w:rsidR="0042229A" w:rsidRDefault="0042229A" w:rsidP="00482FCE">
      <w:pPr>
        <w:rPr>
          <w:sz w:val="24"/>
          <w:szCs w:val="24"/>
        </w:rPr>
      </w:pPr>
    </w:p>
    <w:p w:rsidR="0042229A" w:rsidRDefault="0042229A" w:rsidP="00482FCE">
      <w:pPr>
        <w:rPr>
          <w:sz w:val="24"/>
          <w:szCs w:val="24"/>
        </w:rPr>
      </w:pPr>
      <w:r>
        <w:rPr>
          <w:sz w:val="24"/>
          <w:szCs w:val="24"/>
        </w:rPr>
        <w:t>We plan to bid out</w:t>
      </w:r>
      <w:r w:rsidR="001C5D07">
        <w:rPr>
          <w:sz w:val="24"/>
          <w:szCs w:val="24"/>
        </w:rPr>
        <w:t xml:space="preserve"> for</w:t>
      </w:r>
      <w:r>
        <w:rPr>
          <w:sz w:val="24"/>
          <w:szCs w:val="24"/>
        </w:rPr>
        <w:t xml:space="preserve"> our banking </w:t>
      </w:r>
      <w:r w:rsidR="00B468FF">
        <w:rPr>
          <w:sz w:val="24"/>
          <w:szCs w:val="24"/>
        </w:rPr>
        <w:t>services</w:t>
      </w:r>
      <w:r>
        <w:rPr>
          <w:sz w:val="24"/>
          <w:szCs w:val="24"/>
        </w:rPr>
        <w:t xml:space="preserve">.  BB&amp;T is no longer located in Dayton and the service we are receiving is not meeting our standards.  </w:t>
      </w:r>
    </w:p>
    <w:p w:rsidR="0042229A" w:rsidRDefault="0042229A" w:rsidP="00482FCE">
      <w:pPr>
        <w:rPr>
          <w:sz w:val="24"/>
          <w:szCs w:val="24"/>
        </w:rPr>
      </w:pPr>
    </w:p>
    <w:p w:rsidR="0042229A" w:rsidRDefault="0042229A" w:rsidP="00482FCE">
      <w:pPr>
        <w:rPr>
          <w:sz w:val="24"/>
          <w:szCs w:val="24"/>
        </w:rPr>
      </w:pPr>
      <w:r>
        <w:rPr>
          <w:sz w:val="24"/>
          <w:szCs w:val="24"/>
        </w:rPr>
        <w:t xml:space="preserve">Motion by Member Lynn, seconded by Member Neary to appoint Member Volter to the OKI </w:t>
      </w:r>
      <w:r w:rsidR="001C5D07">
        <w:rPr>
          <w:sz w:val="24"/>
          <w:szCs w:val="24"/>
        </w:rPr>
        <w:t xml:space="preserve">Regional </w:t>
      </w:r>
      <w:r>
        <w:rPr>
          <w:sz w:val="24"/>
          <w:szCs w:val="24"/>
        </w:rPr>
        <w:t xml:space="preserve">Board of Directors.  Motion carried—so ordered.  </w:t>
      </w:r>
    </w:p>
    <w:p w:rsidR="0042229A" w:rsidRDefault="0042229A" w:rsidP="00482FCE">
      <w:pPr>
        <w:rPr>
          <w:sz w:val="24"/>
          <w:szCs w:val="24"/>
        </w:rPr>
      </w:pPr>
    </w:p>
    <w:p w:rsidR="0042229A" w:rsidRDefault="00DF1509" w:rsidP="00482FCE">
      <w:pPr>
        <w:rPr>
          <w:sz w:val="24"/>
          <w:szCs w:val="24"/>
        </w:rPr>
      </w:pPr>
      <w:r>
        <w:rPr>
          <w:sz w:val="24"/>
          <w:szCs w:val="24"/>
        </w:rPr>
        <w:t>The completion date for the O’Fallon Avenue Apartments should be late 2019.</w:t>
      </w:r>
    </w:p>
    <w:p w:rsidR="0042229A" w:rsidRDefault="0042229A" w:rsidP="00482FCE">
      <w:pPr>
        <w:rPr>
          <w:sz w:val="24"/>
          <w:szCs w:val="24"/>
        </w:rPr>
      </w:pPr>
    </w:p>
    <w:p w:rsidR="0042229A" w:rsidRDefault="0042229A" w:rsidP="00482FCE">
      <w:pPr>
        <w:rPr>
          <w:sz w:val="24"/>
          <w:szCs w:val="24"/>
        </w:rPr>
      </w:pPr>
      <w:r>
        <w:rPr>
          <w:sz w:val="24"/>
          <w:szCs w:val="24"/>
        </w:rPr>
        <w:t xml:space="preserve">Member Cornett would like to </w:t>
      </w:r>
      <w:r w:rsidR="00DF1509">
        <w:rPr>
          <w:sz w:val="24"/>
          <w:szCs w:val="24"/>
        </w:rPr>
        <w:t>add</w:t>
      </w:r>
      <w:r>
        <w:rPr>
          <w:sz w:val="24"/>
          <w:szCs w:val="24"/>
        </w:rPr>
        <w:t xml:space="preserve"> </w:t>
      </w:r>
      <w:r w:rsidR="00DF1509">
        <w:rPr>
          <w:sz w:val="24"/>
          <w:szCs w:val="24"/>
        </w:rPr>
        <w:t xml:space="preserve">an </w:t>
      </w:r>
      <w:r>
        <w:rPr>
          <w:sz w:val="24"/>
          <w:szCs w:val="24"/>
        </w:rPr>
        <w:t xml:space="preserve">ATM Machine </w:t>
      </w:r>
      <w:r w:rsidR="00DF1509">
        <w:rPr>
          <w:sz w:val="24"/>
          <w:szCs w:val="24"/>
        </w:rPr>
        <w:t>as a suggestion in</w:t>
      </w:r>
      <w:r>
        <w:rPr>
          <w:sz w:val="24"/>
          <w:szCs w:val="24"/>
        </w:rPr>
        <w:t xml:space="preserve"> our request for banking services.  </w:t>
      </w:r>
    </w:p>
    <w:p w:rsidR="00995D9A" w:rsidRDefault="00995D9A" w:rsidP="00482FCE">
      <w:pPr>
        <w:rPr>
          <w:sz w:val="24"/>
          <w:szCs w:val="24"/>
        </w:rPr>
      </w:pPr>
    </w:p>
    <w:p w:rsidR="0055183E" w:rsidRDefault="0055183E" w:rsidP="00482FCE">
      <w:pPr>
        <w:rPr>
          <w:sz w:val="24"/>
          <w:szCs w:val="24"/>
        </w:rPr>
      </w:pPr>
    </w:p>
    <w:p w:rsidR="0055183E" w:rsidRDefault="0055183E" w:rsidP="00482FCE">
      <w:pPr>
        <w:rPr>
          <w:sz w:val="24"/>
          <w:szCs w:val="24"/>
        </w:rPr>
      </w:pPr>
      <w:r>
        <w:rPr>
          <w:sz w:val="24"/>
          <w:szCs w:val="24"/>
        </w:rPr>
        <w:t>City Attorney’s Report:</w:t>
      </w:r>
    </w:p>
    <w:p w:rsidR="00DF1509" w:rsidRDefault="00DF1509" w:rsidP="00482FCE">
      <w:pPr>
        <w:rPr>
          <w:sz w:val="24"/>
          <w:szCs w:val="24"/>
        </w:rPr>
      </w:pPr>
    </w:p>
    <w:p w:rsidR="00D233F1" w:rsidRDefault="00D233F1" w:rsidP="00482FCE">
      <w:pPr>
        <w:rPr>
          <w:sz w:val="24"/>
          <w:szCs w:val="24"/>
        </w:rPr>
      </w:pPr>
      <w:r>
        <w:rPr>
          <w:sz w:val="24"/>
          <w:szCs w:val="24"/>
        </w:rPr>
        <w:t>City Attorney Edge noted several properties in the city are up for</w:t>
      </w:r>
      <w:r w:rsidR="00B30FF8">
        <w:rPr>
          <w:sz w:val="24"/>
          <w:szCs w:val="24"/>
        </w:rPr>
        <w:t xml:space="preserve"> sale on the Master Commission web s</w:t>
      </w:r>
      <w:r>
        <w:rPr>
          <w:sz w:val="24"/>
          <w:szCs w:val="24"/>
        </w:rPr>
        <w:t xml:space="preserve">ite.  These </w:t>
      </w:r>
      <w:r w:rsidR="0091326E">
        <w:rPr>
          <w:sz w:val="24"/>
          <w:szCs w:val="24"/>
        </w:rPr>
        <w:t xml:space="preserve">properties </w:t>
      </w:r>
      <w:r>
        <w:rPr>
          <w:sz w:val="24"/>
          <w:szCs w:val="24"/>
        </w:rPr>
        <w:t xml:space="preserve">are sold at fair to market price.  </w:t>
      </w:r>
    </w:p>
    <w:p w:rsidR="0055183E" w:rsidRDefault="0055183E" w:rsidP="00482FCE">
      <w:pPr>
        <w:rPr>
          <w:sz w:val="24"/>
          <w:szCs w:val="24"/>
        </w:rPr>
      </w:pPr>
    </w:p>
    <w:p w:rsidR="0003605F" w:rsidRDefault="007F3341" w:rsidP="00482FCE">
      <w:pPr>
        <w:rPr>
          <w:sz w:val="24"/>
          <w:szCs w:val="24"/>
        </w:rPr>
      </w:pPr>
      <w:r>
        <w:rPr>
          <w:sz w:val="24"/>
          <w:szCs w:val="24"/>
        </w:rPr>
        <w:t>Department Head’s Report:</w:t>
      </w:r>
    </w:p>
    <w:p w:rsidR="00D233F1" w:rsidRDefault="00D233F1" w:rsidP="00482FCE">
      <w:pPr>
        <w:rPr>
          <w:sz w:val="24"/>
          <w:szCs w:val="24"/>
        </w:rPr>
      </w:pPr>
    </w:p>
    <w:p w:rsidR="00D233F1" w:rsidRDefault="00D233F1" w:rsidP="00482FCE">
      <w:pPr>
        <w:rPr>
          <w:sz w:val="24"/>
          <w:szCs w:val="24"/>
        </w:rPr>
      </w:pPr>
      <w:r>
        <w:rPr>
          <w:sz w:val="24"/>
          <w:szCs w:val="24"/>
        </w:rPr>
        <w:t xml:space="preserve">Chris Adkins, Fire Chief, submitted a copy of his report.  The amount of </w:t>
      </w:r>
      <w:r w:rsidR="004B0EC5">
        <w:rPr>
          <w:sz w:val="24"/>
          <w:szCs w:val="24"/>
        </w:rPr>
        <w:t>drug overdoses</w:t>
      </w:r>
      <w:r>
        <w:rPr>
          <w:sz w:val="24"/>
          <w:szCs w:val="24"/>
        </w:rPr>
        <w:t xml:space="preserve"> are down this year based on last year. This says a lot for both the Police Department and Fire Department. </w:t>
      </w:r>
      <w:r w:rsidR="00AD700E">
        <w:rPr>
          <w:sz w:val="24"/>
          <w:szCs w:val="24"/>
        </w:rPr>
        <w:t>The FDBD continued our annual tradition of delivering food and presents to families in both cities during the holidays.  This year we were able to assist 14 f</w:t>
      </w:r>
      <w:r w:rsidR="009E3037">
        <w:rPr>
          <w:sz w:val="24"/>
          <w:szCs w:val="24"/>
        </w:rPr>
        <w:t xml:space="preserve">amilies.  Member Burns thanked Chief Adkins and Chief Halfhill for the fantastic jobs they are doing.  </w:t>
      </w:r>
    </w:p>
    <w:p w:rsidR="009E3037" w:rsidRDefault="009E3037" w:rsidP="00482FCE">
      <w:pPr>
        <w:rPr>
          <w:sz w:val="24"/>
          <w:szCs w:val="24"/>
        </w:rPr>
      </w:pPr>
    </w:p>
    <w:p w:rsidR="009E3037" w:rsidRDefault="009E3037" w:rsidP="00482FCE">
      <w:pPr>
        <w:rPr>
          <w:sz w:val="24"/>
          <w:szCs w:val="24"/>
        </w:rPr>
      </w:pPr>
      <w:r>
        <w:rPr>
          <w:sz w:val="24"/>
          <w:szCs w:val="24"/>
        </w:rPr>
        <w:t>David Halfhill, Police Chief, submitted a copy of his report.  Again this year the Police Dept. pa</w:t>
      </w:r>
      <w:r w:rsidR="00660917">
        <w:rPr>
          <w:sz w:val="24"/>
          <w:szCs w:val="24"/>
        </w:rPr>
        <w:t xml:space="preserve">rticipated in “Shop with a Cop” along </w:t>
      </w:r>
      <w:r w:rsidR="00B468FF">
        <w:rPr>
          <w:sz w:val="24"/>
          <w:szCs w:val="24"/>
        </w:rPr>
        <w:t>with FOP</w:t>
      </w:r>
      <w:r>
        <w:rPr>
          <w:sz w:val="24"/>
          <w:szCs w:val="24"/>
        </w:rPr>
        <w:t xml:space="preserve"> Lodge #10</w:t>
      </w:r>
      <w:r w:rsidR="00660917">
        <w:rPr>
          <w:sz w:val="24"/>
          <w:szCs w:val="24"/>
        </w:rPr>
        <w:t xml:space="preserve">.  Well </w:t>
      </w:r>
      <w:r>
        <w:rPr>
          <w:sz w:val="24"/>
          <w:szCs w:val="24"/>
        </w:rPr>
        <w:t xml:space="preserve">over 100 kids participated and seven of our officers were involved. </w:t>
      </w:r>
    </w:p>
    <w:p w:rsidR="007F3341" w:rsidRDefault="007F3341" w:rsidP="00482FCE">
      <w:pPr>
        <w:rPr>
          <w:sz w:val="24"/>
          <w:szCs w:val="24"/>
        </w:rPr>
      </w:pPr>
    </w:p>
    <w:p w:rsidR="00660917" w:rsidRDefault="00660917" w:rsidP="00482FCE">
      <w:pPr>
        <w:rPr>
          <w:sz w:val="24"/>
          <w:szCs w:val="24"/>
        </w:rPr>
      </w:pPr>
      <w:r>
        <w:rPr>
          <w:sz w:val="24"/>
          <w:szCs w:val="24"/>
        </w:rPr>
        <w:t>Phil Liles, Director of Codes, submitted a copy of his report.  Thirty three total</w:t>
      </w:r>
      <w:r w:rsidR="005D0A71">
        <w:rPr>
          <w:sz w:val="24"/>
          <w:szCs w:val="24"/>
        </w:rPr>
        <w:t xml:space="preserve"> letters</w:t>
      </w:r>
      <w:r w:rsidR="0055380F">
        <w:rPr>
          <w:sz w:val="24"/>
          <w:szCs w:val="24"/>
        </w:rPr>
        <w:t xml:space="preserve"> were</w:t>
      </w:r>
      <w:r w:rsidR="005D0A71">
        <w:rPr>
          <w:sz w:val="24"/>
          <w:szCs w:val="24"/>
        </w:rPr>
        <w:t xml:space="preserve"> issued in the month of December,</w:t>
      </w:r>
      <w:r>
        <w:rPr>
          <w:sz w:val="24"/>
          <w:szCs w:val="24"/>
        </w:rPr>
        <w:t xml:space="preserve"> 25 violations and 8 citations.  </w:t>
      </w:r>
      <w:r w:rsidR="0055380F">
        <w:rPr>
          <w:sz w:val="24"/>
          <w:szCs w:val="24"/>
        </w:rPr>
        <w:t xml:space="preserve">Thirteen cases were closed in the month of December. </w:t>
      </w:r>
      <w:r w:rsidR="0022002C">
        <w:rPr>
          <w:sz w:val="24"/>
          <w:szCs w:val="24"/>
        </w:rPr>
        <w:t xml:space="preserve">In the fourth quarter </w:t>
      </w:r>
      <w:r>
        <w:rPr>
          <w:sz w:val="24"/>
          <w:szCs w:val="24"/>
        </w:rPr>
        <w:t xml:space="preserve">125 </w:t>
      </w:r>
      <w:r w:rsidR="0022002C">
        <w:rPr>
          <w:sz w:val="24"/>
          <w:szCs w:val="24"/>
        </w:rPr>
        <w:t>cases were closed</w:t>
      </w:r>
      <w:r w:rsidR="0055380F">
        <w:rPr>
          <w:sz w:val="24"/>
          <w:szCs w:val="24"/>
        </w:rPr>
        <w:t>,</w:t>
      </w:r>
      <w:r w:rsidR="0022002C">
        <w:rPr>
          <w:sz w:val="24"/>
          <w:szCs w:val="24"/>
        </w:rPr>
        <w:t xml:space="preserve"> and </w:t>
      </w:r>
      <w:r>
        <w:rPr>
          <w:sz w:val="24"/>
          <w:szCs w:val="24"/>
        </w:rPr>
        <w:t>277 letters</w:t>
      </w:r>
      <w:r w:rsidR="0022002C">
        <w:rPr>
          <w:sz w:val="24"/>
          <w:szCs w:val="24"/>
        </w:rPr>
        <w:t xml:space="preserve"> issued.  In 2018</w:t>
      </w:r>
      <w:r w:rsidR="0055380F">
        <w:rPr>
          <w:sz w:val="24"/>
          <w:szCs w:val="24"/>
        </w:rPr>
        <w:t xml:space="preserve">, </w:t>
      </w:r>
      <w:r>
        <w:rPr>
          <w:sz w:val="24"/>
          <w:szCs w:val="24"/>
        </w:rPr>
        <w:t xml:space="preserve">847 letters </w:t>
      </w:r>
      <w:r w:rsidR="0022002C">
        <w:rPr>
          <w:sz w:val="24"/>
          <w:szCs w:val="24"/>
        </w:rPr>
        <w:t xml:space="preserve">were sent out </w:t>
      </w:r>
      <w:r>
        <w:rPr>
          <w:sz w:val="24"/>
          <w:szCs w:val="24"/>
        </w:rPr>
        <w:t xml:space="preserve">and 332 </w:t>
      </w:r>
      <w:r w:rsidR="0022002C">
        <w:rPr>
          <w:sz w:val="24"/>
          <w:szCs w:val="24"/>
        </w:rPr>
        <w:t xml:space="preserve">cases closed.  </w:t>
      </w:r>
      <w:r>
        <w:rPr>
          <w:sz w:val="24"/>
          <w:szCs w:val="24"/>
        </w:rPr>
        <w:t xml:space="preserve">  </w:t>
      </w:r>
    </w:p>
    <w:p w:rsidR="00660917" w:rsidRDefault="00660917" w:rsidP="00482FCE">
      <w:pPr>
        <w:rPr>
          <w:sz w:val="24"/>
          <w:szCs w:val="24"/>
        </w:rPr>
      </w:pPr>
    </w:p>
    <w:p w:rsidR="00660917" w:rsidRDefault="00660917" w:rsidP="00482FCE">
      <w:pPr>
        <w:rPr>
          <w:sz w:val="24"/>
          <w:szCs w:val="24"/>
        </w:rPr>
      </w:pPr>
      <w:r>
        <w:rPr>
          <w:sz w:val="24"/>
          <w:szCs w:val="24"/>
        </w:rPr>
        <w:t xml:space="preserve">Bob Yoder, Economic Development Director, submitted the quarterly CCAP Program report.  The property at Sixth &amp; Main Street has a new owner.  </w:t>
      </w:r>
      <w:r w:rsidR="00C11A3E">
        <w:rPr>
          <w:sz w:val="24"/>
          <w:szCs w:val="24"/>
        </w:rPr>
        <w:t>Work</w:t>
      </w:r>
      <w:r w:rsidR="0055380F">
        <w:rPr>
          <w:sz w:val="24"/>
          <w:szCs w:val="24"/>
        </w:rPr>
        <w:t xml:space="preserve"> on th</w:t>
      </w:r>
      <w:r w:rsidR="00D71300">
        <w:rPr>
          <w:sz w:val="24"/>
          <w:szCs w:val="24"/>
        </w:rPr>
        <w:t>e following three properties is</w:t>
      </w:r>
      <w:r w:rsidR="0055380F">
        <w:rPr>
          <w:sz w:val="24"/>
          <w:szCs w:val="24"/>
        </w:rPr>
        <w:t xml:space="preserve"> moving forward, </w:t>
      </w:r>
      <w:r>
        <w:rPr>
          <w:sz w:val="24"/>
          <w:szCs w:val="24"/>
        </w:rPr>
        <w:t>301 Sixth Avenue, 604 Sixth Avenue, and 620 Sixth Avenue</w:t>
      </w:r>
      <w:r w:rsidR="00C11A3E">
        <w:rPr>
          <w:sz w:val="24"/>
          <w:szCs w:val="24"/>
        </w:rPr>
        <w:t>.</w:t>
      </w:r>
    </w:p>
    <w:p w:rsidR="00660917" w:rsidRDefault="00660917" w:rsidP="00482FCE">
      <w:pPr>
        <w:rPr>
          <w:sz w:val="24"/>
          <w:szCs w:val="24"/>
        </w:rPr>
      </w:pPr>
    </w:p>
    <w:p w:rsidR="00660917" w:rsidRDefault="005D2AEE" w:rsidP="00482FCE">
      <w:pPr>
        <w:rPr>
          <w:sz w:val="24"/>
          <w:szCs w:val="24"/>
        </w:rPr>
      </w:pPr>
      <w:r>
        <w:rPr>
          <w:sz w:val="24"/>
          <w:szCs w:val="24"/>
        </w:rPr>
        <w:t>Unfinished Business:</w:t>
      </w:r>
    </w:p>
    <w:p w:rsidR="005D2AEE" w:rsidRDefault="005D2AEE" w:rsidP="00482FCE">
      <w:pPr>
        <w:rPr>
          <w:sz w:val="24"/>
          <w:szCs w:val="24"/>
        </w:rPr>
      </w:pPr>
    </w:p>
    <w:p w:rsidR="005D2AEE" w:rsidRDefault="005D2AEE" w:rsidP="00482FCE">
      <w:pPr>
        <w:rPr>
          <w:sz w:val="24"/>
          <w:szCs w:val="24"/>
        </w:rPr>
      </w:pPr>
      <w:r>
        <w:rPr>
          <w:sz w:val="24"/>
          <w:szCs w:val="24"/>
        </w:rPr>
        <w:t xml:space="preserve">The parking lot on Dayton Pike will be paved in the </w:t>
      </w:r>
      <w:r w:rsidR="00B468FF">
        <w:rPr>
          <w:sz w:val="24"/>
          <w:szCs w:val="24"/>
        </w:rPr>
        <w:t>spring</w:t>
      </w:r>
      <w:r>
        <w:rPr>
          <w:sz w:val="24"/>
          <w:szCs w:val="24"/>
        </w:rPr>
        <w:t xml:space="preserve">.  Member Volter asked </w:t>
      </w:r>
      <w:r w:rsidR="00C30227">
        <w:rPr>
          <w:sz w:val="24"/>
          <w:szCs w:val="24"/>
        </w:rPr>
        <w:t>in terms of right of way what pieces of property are we looking at? We a</w:t>
      </w:r>
      <w:r w:rsidR="00C11A3E">
        <w:rPr>
          <w:sz w:val="24"/>
          <w:szCs w:val="24"/>
        </w:rPr>
        <w:t xml:space="preserve">re working with the homeowners along Dayton Pike. </w:t>
      </w:r>
      <w:r w:rsidR="00C30227">
        <w:rPr>
          <w:sz w:val="24"/>
          <w:szCs w:val="24"/>
        </w:rPr>
        <w:t xml:space="preserve">Everything </w:t>
      </w:r>
      <w:r w:rsidR="002B3C8D">
        <w:rPr>
          <w:sz w:val="24"/>
          <w:szCs w:val="24"/>
        </w:rPr>
        <w:t>south</w:t>
      </w:r>
      <w:r w:rsidR="00C30227">
        <w:rPr>
          <w:sz w:val="24"/>
          <w:szCs w:val="24"/>
        </w:rPr>
        <w:t xml:space="preserve"> of the parking lot has right of way challenges. </w:t>
      </w:r>
      <w:r w:rsidR="008623A0">
        <w:rPr>
          <w:sz w:val="24"/>
          <w:szCs w:val="24"/>
        </w:rPr>
        <w:t>Bob Yoder</w:t>
      </w:r>
      <w:r w:rsidR="00C11A3E">
        <w:rPr>
          <w:sz w:val="24"/>
          <w:szCs w:val="24"/>
        </w:rPr>
        <w:t>, Economic Development Director,</w:t>
      </w:r>
      <w:r w:rsidR="008623A0">
        <w:rPr>
          <w:sz w:val="24"/>
          <w:szCs w:val="24"/>
        </w:rPr>
        <w:t xml:space="preserve"> ex</w:t>
      </w:r>
      <w:r w:rsidR="0055380F">
        <w:rPr>
          <w:sz w:val="24"/>
          <w:szCs w:val="24"/>
        </w:rPr>
        <w:t>plained there is no easement</w:t>
      </w:r>
      <w:r w:rsidR="00C11A3E">
        <w:rPr>
          <w:sz w:val="24"/>
          <w:szCs w:val="24"/>
        </w:rPr>
        <w:t>s</w:t>
      </w:r>
      <w:r w:rsidR="0055380F">
        <w:rPr>
          <w:sz w:val="24"/>
          <w:szCs w:val="24"/>
        </w:rPr>
        <w:t xml:space="preserve"> on</w:t>
      </w:r>
      <w:r w:rsidR="008623A0">
        <w:rPr>
          <w:sz w:val="24"/>
          <w:szCs w:val="24"/>
        </w:rPr>
        <w:t xml:space="preserve"> these property lines, the property lines go to the middle of the road. </w:t>
      </w:r>
      <w:r>
        <w:rPr>
          <w:sz w:val="24"/>
          <w:szCs w:val="24"/>
        </w:rPr>
        <w:t xml:space="preserve"> City Adm. Giffen noted we cannot </w:t>
      </w:r>
      <w:r w:rsidR="008623A0">
        <w:rPr>
          <w:sz w:val="24"/>
          <w:szCs w:val="24"/>
        </w:rPr>
        <w:t xml:space="preserve">proceed with any construction until the right of way is complete. </w:t>
      </w:r>
      <w:r w:rsidR="003110DE">
        <w:rPr>
          <w:sz w:val="24"/>
          <w:szCs w:val="24"/>
        </w:rPr>
        <w:t xml:space="preserve">  </w:t>
      </w:r>
      <w:r w:rsidR="008623A0">
        <w:rPr>
          <w:sz w:val="24"/>
          <w:szCs w:val="24"/>
        </w:rPr>
        <w:t xml:space="preserve">The right of way should take about two to three </w:t>
      </w:r>
      <w:r w:rsidR="00C11A3E">
        <w:rPr>
          <w:sz w:val="24"/>
          <w:szCs w:val="24"/>
        </w:rPr>
        <w:t xml:space="preserve">more </w:t>
      </w:r>
      <w:r w:rsidR="008623A0">
        <w:rPr>
          <w:sz w:val="24"/>
          <w:szCs w:val="24"/>
        </w:rPr>
        <w:t xml:space="preserve">months. </w:t>
      </w:r>
      <w:r w:rsidR="003110DE">
        <w:rPr>
          <w:sz w:val="24"/>
          <w:szCs w:val="24"/>
        </w:rPr>
        <w:t>The sidewalk will go from Seventh</w:t>
      </w:r>
      <w:r w:rsidR="00C11A3E">
        <w:rPr>
          <w:sz w:val="24"/>
          <w:szCs w:val="24"/>
        </w:rPr>
        <w:t xml:space="preserve"> Avenue</w:t>
      </w:r>
      <w:r w:rsidR="003110DE">
        <w:rPr>
          <w:sz w:val="24"/>
          <w:szCs w:val="24"/>
        </w:rPr>
        <w:t xml:space="preserve"> and Dayton </w:t>
      </w:r>
      <w:r w:rsidR="008623A0">
        <w:rPr>
          <w:sz w:val="24"/>
          <w:szCs w:val="24"/>
        </w:rPr>
        <w:t xml:space="preserve">Pike </w:t>
      </w:r>
      <w:r w:rsidR="003110DE">
        <w:rPr>
          <w:sz w:val="24"/>
          <w:szCs w:val="24"/>
        </w:rPr>
        <w:t xml:space="preserve">to Chateau Drive. </w:t>
      </w:r>
    </w:p>
    <w:p w:rsidR="003110DE" w:rsidRDefault="003110DE" w:rsidP="00482FCE">
      <w:pPr>
        <w:rPr>
          <w:sz w:val="24"/>
          <w:szCs w:val="24"/>
        </w:rPr>
      </w:pPr>
    </w:p>
    <w:p w:rsidR="003110DE" w:rsidRDefault="00FF598D" w:rsidP="00482FCE">
      <w:pPr>
        <w:rPr>
          <w:sz w:val="24"/>
          <w:szCs w:val="24"/>
        </w:rPr>
      </w:pPr>
      <w:r>
        <w:rPr>
          <w:sz w:val="24"/>
          <w:szCs w:val="24"/>
        </w:rPr>
        <w:t>Member Neary suggested resending</w:t>
      </w:r>
      <w:r w:rsidR="00B50D98">
        <w:rPr>
          <w:sz w:val="24"/>
          <w:szCs w:val="24"/>
        </w:rPr>
        <w:t xml:space="preserve"> all</w:t>
      </w:r>
      <w:r>
        <w:rPr>
          <w:sz w:val="24"/>
          <w:szCs w:val="24"/>
        </w:rPr>
        <w:t xml:space="preserve"> the</w:t>
      </w:r>
      <w:r w:rsidR="001E35ED">
        <w:rPr>
          <w:sz w:val="24"/>
          <w:szCs w:val="24"/>
        </w:rPr>
        <w:t xml:space="preserve"> information on </w:t>
      </w:r>
      <w:r w:rsidR="002B3C8D">
        <w:rPr>
          <w:sz w:val="24"/>
          <w:szCs w:val="24"/>
        </w:rPr>
        <w:t>the sidewalk</w:t>
      </w:r>
      <w:r>
        <w:rPr>
          <w:sz w:val="24"/>
          <w:szCs w:val="24"/>
        </w:rPr>
        <w:t xml:space="preserve"> bump</w:t>
      </w:r>
      <w:r w:rsidR="0055380F">
        <w:rPr>
          <w:sz w:val="24"/>
          <w:szCs w:val="24"/>
        </w:rPr>
        <w:t>s</w:t>
      </w:r>
      <w:r w:rsidR="001E35ED">
        <w:rPr>
          <w:sz w:val="24"/>
          <w:szCs w:val="24"/>
        </w:rPr>
        <w:t xml:space="preserve">, Dayton Pike Sidewalk and the Riverwalk out </w:t>
      </w:r>
      <w:r>
        <w:rPr>
          <w:sz w:val="24"/>
          <w:szCs w:val="24"/>
        </w:rPr>
        <w:t xml:space="preserve">to all of council since we have two new members. </w:t>
      </w:r>
      <w:r w:rsidR="001E35ED">
        <w:rPr>
          <w:sz w:val="24"/>
          <w:szCs w:val="24"/>
        </w:rPr>
        <w:t xml:space="preserve">He </w:t>
      </w:r>
      <w:r w:rsidR="0055380F">
        <w:rPr>
          <w:sz w:val="24"/>
          <w:szCs w:val="24"/>
        </w:rPr>
        <w:t>also suggested putting the plans</w:t>
      </w:r>
      <w:r w:rsidR="001E35ED">
        <w:rPr>
          <w:sz w:val="24"/>
          <w:szCs w:val="24"/>
        </w:rPr>
        <w:t xml:space="preserve"> on the city web site. </w:t>
      </w:r>
      <w:r>
        <w:rPr>
          <w:sz w:val="24"/>
          <w:szCs w:val="24"/>
        </w:rPr>
        <w:t xml:space="preserve"> City Adm. Giffen noted the bump </w:t>
      </w:r>
      <w:r w:rsidR="001E35ED">
        <w:rPr>
          <w:sz w:val="24"/>
          <w:szCs w:val="24"/>
        </w:rPr>
        <w:t>outs and Dayton Pike Sidewalk are</w:t>
      </w:r>
      <w:r>
        <w:rPr>
          <w:sz w:val="24"/>
          <w:szCs w:val="24"/>
        </w:rPr>
        <w:t xml:space="preserve"> all one project. </w:t>
      </w:r>
      <w:r w:rsidR="00BE36E3">
        <w:rPr>
          <w:sz w:val="24"/>
          <w:szCs w:val="24"/>
        </w:rPr>
        <w:t>No cons</w:t>
      </w:r>
      <w:r w:rsidR="004411B9">
        <w:rPr>
          <w:sz w:val="24"/>
          <w:szCs w:val="24"/>
        </w:rPr>
        <w:t>truction can start on either project</w:t>
      </w:r>
      <w:r w:rsidR="00BE36E3">
        <w:rPr>
          <w:sz w:val="24"/>
          <w:szCs w:val="24"/>
        </w:rPr>
        <w:t xml:space="preserve"> until the right of way phase is completed. </w:t>
      </w:r>
      <w:r>
        <w:rPr>
          <w:sz w:val="24"/>
          <w:szCs w:val="24"/>
        </w:rPr>
        <w:t xml:space="preserve">  </w:t>
      </w:r>
    </w:p>
    <w:p w:rsidR="00FF598D" w:rsidRDefault="00FF598D" w:rsidP="00482FCE">
      <w:pPr>
        <w:rPr>
          <w:sz w:val="24"/>
          <w:szCs w:val="24"/>
        </w:rPr>
      </w:pPr>
    </w:p>
    <w:p w:rsidR="00FF598D" w:rsidRDefault="0055380F" w:rsidP="00482FCE">
      <w:pPr>
        <w:rPr>
          <w:sz w:val="24"/>
          <w:szCs w:val="24"/>
        </w:rPr>
      </w:pPr>
      <w:r>
        <w:rPr>
          <w:sz w:val="24"/>
          <w:szCs w:val="24"/>
        </w:rPr>
        <w:t xml:space="preserve">Member Lynn asked about the plans for the </w:t>
      </w:r>
      <w:r w:rsidR="00B50D98">
        <w:rPr>
          <w:sz w:val="24"/>
          <w:szCs w:val="24"/>
        </w:rPr>
        <w:t>n</w:t>
      </w:r>
      <w:r w:rsidR="004D1C89">
        <w:rPr>
          <w:sz w:val="24"/>
          <w:szCs w:val="24"/>
        </w:rPr>
        <w:t>ew</w:t>
      </w:r>
      <w:r>
        <w:rPr>
          <w:sz w:val="24"/>
          <w:szCs w:val="24"/>
        </w:rPr>
        <w:t xml:space="preserve"> </w:t>
      </w:r>
      <w:r w:rsidR="00B50D98">
        <w:rPr>
          <w:sz w:val="24"/>
          <w:szCs w:val="24"/>
        </w:rPr>
        <w:t>c</w:t>
      </w:r>
      <w:r w:rsidR="00FF598D">
        <w:rPr>
          <w:sz w:val="24"/>
          <w:szCs w:val="24"/>
        </w:rPr>
        <w:t xml:space="preserve">ity </w:t>
      </w:r>
      <w:r w:rsidR="00B50D98">
        <w:rPr>
          <w:sz w:val="24"/>
          <w:szCs w:val="24"/>
        </w:rPr>
        <w:t>b</w:t>
      </w:r>
      <w:r w:rsidR="00FF598D">
        <w:rPr>
          <w:sz w:val="24"/>
          <w:szCs w:val="24"/>
        </w:rPr>
        <w:t>uilding.  City Adm. Giffen and Mayor Ba</w:t>
      </w:r>
      <w:r w:rsidR="00A43D4F">
        <w:rPr>
          <w:sz w:val="24"/>
          <w:szCs w:val="24"/>
        </w:rPr>
        <w:t xml:space="preserve">ker are reviewing other options, </w:t>
      </w:r>
      <w:r w:rsidR="00FF598D">
        <w:rPr>
          <w:sz w:val="24"/>
          <w:szCs w:val="24"/>
        </w:rPr>
        <w:t xml:space="preserve">and this will be presented at the next council meeting.  Then it will be presented to the public.  </w:t>
      </w:r>
    </w:p>
    <w:p w:rsidR="00FF598D" w:rsidRDefault="00FF598D" w:rsidP="00482FCE">
      <w:pPr>
        <w:rPr>
          <w:sz w:val="24"/>
          <w:szCs w:val="24"/>
        </w:rPr>
      </w:pPr>
    </w:p>
    <w:p w:rsidR="00FF598D" w:rsidRDefault="00FF598D" w:rsidP="00482FCE">
      <w:pPr>
        <w:rPr>
          <w:sz w:val="24"/>
          <w:szCs w:val="24"/>
        </w:rPr>
      </w:pPr>
      <w:r>
        <w:rPr>
          <w:sz w:val="24"/>
          <w:szCs w:val="24"/>
        </w:rPr>
        <w:t>New Business:</w:t>
      </w:r>
    </w:p>
    <w:p w:rsidR="00FF598D" w:rsidRDefault="00FF598D" w:rsidP="00482FCE">
      <w:pPr>
        <w:rPr>
          <w:sz w:val="24"/>
          <w:szCs w:val="24"/>
        </w:rPr>
      </w:pPr>
    </w:p>
    <w:p w:rsidR="00FF598D" w:rsidRDefault="00FF598D" w:rsidP="00482FCE">
      <w:pPr>
        <w:rPr>
          <w:sz w:val="24"/>
          <w:szCs w:val="24"/>
        </w:rPr>
      </w:pPr>
      <w:r>
        <w:rPr>
          <w:sz w:val="24"/>
          <w:szCs w:val="24"/>
        </w:rPr>
        <w:t>Jim Vice</w:t>
      </w:r>
      <w:r w:rsidR="004F3C11">
        <w:rPr>
          <w:sz w:val="24"/>
          <w:szCs w:val="24"/>
        </w:rPr>
        <w:t xml:space="preserve">, Campbell County Historical site, </w:t>
      </w:r>
      <w:r>
        <w:rPr>
          <w:sz w:val="24"/>
          <w:szCs w:val="24"/>
        </w:rPr>
        <w:t>will have a presentation on Jan. 10</w:t>
      </w:r>
      <w:r w:rsidR="005F2189">
        <w:rPr>
          <w:sz w:val="24"/>
          <w:szCs w:val="24"/>
        </w:rPr>
        <w:t>,</w:t>
      </w:r>
      <w:r w:rsidR="004F3C11">
        <w:rPr>
          <w:sz w:val="24"/>
          <w:szCs w:val="24"/>
        </w:rPr>
        <w:t xml:space="preserve"> 7:00 p.m.  </w:t>
      </w:r>
      <w:r w:rsidR="005F2189">
        <w:rPr>
          <w:sz w:val="24"/>
          <w:szCs w:val="24"/>
        </w:rPr>
        <w:t xml:space="preserve">Mr. Vice will be doing a presentation </w:t>
      </w:r>
      <w:r>
        <w:rPr>
          <w:sz w:val="24"/>
          <w:szCs w:val="24"/>
        </w:rPr>
        <w:t xml:space="preserve">in reference to the St. </w:t>
      </w:r>
      <w:r w:rsidR="00B468FF">
        <w:rPr>
          <w:sz w:val="24"/>
          <w:szCs w:val="24"/>
        </w:rPr>
        <w:t>Francis</w:t>
      </w:r>
      <w:r>
        <w:rPr>
          <w:sz w:val="24"/>
          <w:szCs w:val="24"/>
        </w:rPr>
        <w:t xml:space="preserve"> </w:t>
      </w:r>
      <w:r w:rsidR="00B468FF">
        <w:rPr>
          <w:sz w:val="24"/>
          <w:szCs w:val="24"/>
        </w:rPr>
        <w:t>Cemetery</w:t>
      </w:r>
      <w:r>
        <w:rPr>
          <w:sz w:val="24"/>
          <w:szCs w:val="24"/>
        </w:rPr>
        <w:t xml:space="preserve">.  </w:t>
      </w:r>
    </w:p>
    <w:p w:rsidR="00FF598D" w:rsidRDefault="00FF598D" w:rsidP="00482FCE">
      <w:pPr>
        <w:rPr>
          <w:sz w:val="24"/>
          <w:szCs w:val="24"/>
        </w:rPr>
      </w:pPr>
    </w:p>
    <w:p w:rsidR="00FF598D" w:rsidRDefault="00420A67" w:rsidP="00482FCE">
      <w:pPr>
        <w:rPr>
          <w:sz w:val="24"/>
          <w:szCs w:val="24"/>
        </w:rPr>
      </w:pPr>
      <w:r>
        <w:rPr>
          <w:sz w:val="24"/>
          <w:szCs w:val="24"/>
        </w:rPr>
        <w:t>With Route 8 through Bellev</w:t>
      </w:r>
      <w:r w:rsidR="0087525A">
        <w:rPr>
          <w:sz w:val="24"/>
          <w:szCs w:val="24"/>
        </w:rPr>
        <w:t xml:space="preserve">ue and Dayton now being </w:t>
      </w:r>
      <w:r w:rsidR="008071B0">
        <w:rPr>
          <w:sz w:val="24"/>
          <w:szCs w:val="24"/>
        </w:rPr>
        <w:t>a business route,</w:t>
      </w:r>
      <w:r w:rsidR="0087525A">
        <w:rPr>
          <w:sz w:val="24"/>
          <w:szCs w:val="24"/>
        </w:rPr>
        <w:t xml:space="preserve"> </w:t>
      </w:r>
      <w:r>
        <w:rPr>
          <w:sz w:val="24"/>
          <w:szCs w:val="24"/>
        </w:rPr>
        <w:t xml:space="preserve">Member Neary </w:t>
      </w:r>
      <w:r w:rsidR="0087525A">
        <w:rPr>
          <w:sz w:val="24"/>
          <w:szCs w:val="24"/>
        </w:rPr>
        <w:t>would like administration to talk with the Transpo</w:t>
      </w:r>
      <w:r>
        <w:rPr>
          <w:sz w:val="24"/>
          <w:szCs w:val="24"/>
        </w:rPr>
        <w:t>rt</w:t>
      </w:r>
      <w:r w:rsidR="0087525A">
        <w:rPr>
          <w:sz w:val="24"/>
          <w:szCs w:val="24"/>
        </w:rPr>
        <w:t>ation Cabinet</w:t>
      </w:r>
      <w:r>
        <w:rPr>
          <w:sz w:val="24"/>
          <w:szCs w:val="24"/>
        </w:rPr>
        <w:t xml:space="preserve"> about giving</w:t>
      </w:r>
      <w:r w:rsidR="0087525A">
        <w:rPr>
          <w:sz w:val="24"/>
          <w:szCs w:val="24"/>
        </w:rPr>
        <w:t xml:space="preserve"> the city </w:t>
      </w:r>
      <w:r w:rsidR="008071B0">
        <w:rPr>
          <w:sz w:val="24"/>
          <w:szCs w:val="24"/>
        </w:rPr>
        <w:t>more</w:t>
      </w:r>
      <w:r>
        <w:rPr>
          <w:sz w:val="24"/>
          <w:szCs w:val="24"/>
        </w:rPr>
        <w:t xml:space="preserve"> contr</w:t>
      </w:r>
      <w:r w:rsidR="00B50D98">
        <w:rPr>
          <w:sz w:val="24"/>
          <w:szCs w:val="24"/>
        </w:rPr>
        <w:t>ol over intersections, signage,</w:t>
      </w:r>
      <w:r w:rsidR="002B3C8D">
        <w:rPr>
          <w:sz w:val="24"/>
          <w:szCs w:val="24"/>
        </w:rPr>
        <w:t xml:space="preserve"> bump</w:t>
      </w:r>
      <w:r>
        <w:rPr>
          <w:sz w:val="24"/>
          <w:szCs w:val="24"/>
        </w:rPr>
        <w:t xml:space="preserve"> outs, etc</w:t>
      </w:r>
      <w:r w:rsidR="002905BC">
        <w:rPr>
          <w:sz w:val="24"/>
          <w:szCs w:val="24"/>
        </w:rPr>
        <w:t xml:space="preserve">. </w:t>
      </w:r>
      <w:r>
        <w:rPr>
          <w:sz w:val="24"/>
          <w:szCs w:val="24"/>
        </w:rPr>
        <w:t xml:space="preserve"> A </w:t>
      </w:r>
      <w:r w:rsidR="00FF598D">
        <w:rPr>
          <w:sz w:val="24"/>
          <w:szCs w:val="24"/>
        </w:rPr>
        <w:t xml:space="preserve">Committee </w:t>
      </w:r>
      <w:r w:rsidR="00B95DA4">
        <w:rPr>
          <w:sz w:val="24"/>
          <w:szCs w:val="24"/>
        </w:rPr>
        <w:t xml:space="preserve">needs to be formed </w:t>
      </w:r>
      <w:r>
        <w:rPr>
          <w:sz w:val="24"/>
          <w:szCs w:val="24"/>
        </w:rPr>
        <w:t>with Main Street</w:t>
      </w:r>
      <w:r w:rsidR="002905BC">
        <w:rPr>
          <w:sz w:val="24"/>
          <w:szCs w:val="24"/>
        </w:rPr>
        <w:t>,</w:t>
      </w:r>
      <w:r>
        <w:rPr>
          <w:sz w:val="24"/>
          <w:szCs w:val="24"/>
        </w:rPr>
        <w:t xml:space="preserve"> and some citizens to discuss pedestrian and traffic safety. </w:t>
      </w:r>
      <w:r w:rsidR="00FF598D">
        <w:rPr>
          <w:sz w:val="24"/>
          <w:szCs w:val="24"/>
        </w:rPr>
        <w:t xml:space="preserve">  </w:t>
      </w:r>
    </w:p>
    <w:p w:rsidR="00FF598D" w:rsidRDefault="00FF598D" w:rsidP="00482FCE">
      <w:pPr>
        <w:rPr>
          <w:sz w:val="24"/>
          <w:szCs w:val="24"/>
        </w:rPr>
      </w:pPr>
    </w:p>
    <w:p w:rsidR="00FF598D" w:rsidRDefault="00FF598D" w:rsidP="00482FCE">
      <w:pPr>
        <w:rPr>
          <w:sz w:val="24"/>
          <w:szCs w:val="24"/>
        </w:rPr>
      </w:pPr>
      <w:r>
        <w:rPr>
          <w:sz w:val="24"/>
          <w:szCs w:val="24"/>
        </w:rPr>
        <w:t xml:space="preserve">Member Cornett would like to know if the trucks hauling dirt could </w:t>
      </w:r>
      <w:r w:rsidR="00993F6A">
        <w:rPr>
          <w:sz w:val="24"/>
          <w:szCs w:val="24"/>
        </w:rPr>
        <w:t>be routed</w:t>
      </w:r>
      <w:r>
        <w:rPr>
          <w:sz w:val="24"/>
          <w:szCs w:val="24"/>
        </w:rPr>
        <w:t xml:space="preserve"> behind the floodwall instead of down the Avenue.  The Avenue looks bad, the dirt, and the amount of dust accum</w:t>
      </w:r>
      <w:r w:rsidR="00B50D98">
        <w:rPr>
          <w:sz w:val="24"/>
          <w:szCs w:val="24"/>
        </w:rPr>
        <w:t>ulating on the business windows is bad.</w:t>
      </w:r>
      <w:r>
        <w:rPr>
          <w:sz w:val="24"/>
          <w:szCs w:val="24"/>
        </w:rPr>
        <w:t xml:space="preserve">  There are only about six houses that would be </w:t>
      </w:r>
      <w:r w:rsidR="00993F6A">
        <w:rPr>
          <w:sz w:val="24"/>
          <w:szCs w:val="24"/>
        </w:rPr>
        <w:t>a</w:t>
      </w:r>
      <w:r>
        <w:rPr>
          <w:sz w:val="24"/>
          <w:szCs w:val="24"/>
        </w:rPr>
        <w:t xml:space="preserve">ffected </w:t>
      </w:r>
      <w:r w:rsidR="00B50D98">
        <w:rPr>
          <w:sz w:val="24"/>
          <w:szCs w:val="24"/>
        </w:rPr>
        <w:t xml:space="preserve">behind the floodwall </w:t>
      </w:r>
      <w:r>
        <w:rPr>
          <w:sz w:val="24"/>
          <w:szCs w:val="24"/>
        </w:rPr>
        <w:t xml:space="preserve">compared to all the businesses and houses on the Avenue.  </w:t>
      </w:r>
    </w:p>
    <w:p w:rsidR="00FF598D" w:rsidRDefault="00FF598D" w:rsidP="00482FCE">
      <w:pPr>
        <w:rPr>
          <w:sz w:val="24"/>
          <w:szCs w:val="24"/>
        </w:rPr>
      </w:pPr>
    </w:p>
    <w:p w:rsidR="00FF598D" w:rsidRDefault="00FF598D" w:rsidP="00482FCE">
      <w:pPr>
        <w:rPr>
          <w:sz w:val="24"/>
          <w:szCs w:val="24"/>
        </w:rPr>
      </w:pPr>
      <w:r>
        <w:rPr>
          <w:sz w:val="24"/>
          <w:szCs w:val="24"/>
        </w:rPr>
        <w:t xml:space="preserve">Member Volter would like </w:t>
      </w:r>
      <w:r w:rsidR="00225946">
        <w:rPr>
          <w:sz w:val="24"/>
          <w:szCs w:val="24"/>
        </w:rPr>
        <w:t xml:space="preserve">to set a date at the next meeting in reference to the </w:t>
      </w:r>
      <w:r>
        <w:rPr>
          <w:sz w:val="24"/>
          <w:szCs w:val="24"/>
        </w:rPr>
        <w:t xml:space="preserve">KZF </w:t>
      </w:r>
      <w:r w:rsidR="00225946">
        <w:rPr>
          <w:sz w:val="24"/>
          <w:szCs w:val="24"/>
        </w:rPr>
        <w:t>r</w:t>
      </w:r>
      <w:r>
        <w:rPr>
          <w:sz w:val="24"/>
          <w:szCs w:val="24"/>
        </w:rPr>
        <w:t>eport on the</w:t>
      </w:r>
      <w:r w:rsidR="00B50D98">
        <w:rPr>
          <w:sz w:val="24"/>
          <w:szCs w:val="24"/>
        </w:rPr>
        <w:t xml:space="preserve"> n</w:t>
      </w:r>
      <w:r w:rsidR="00B468FF">
        <w:rPr>
          <w:sz w:val="24"/>
          <w:szCs w:val="24"/>
        </w:rPr>
        <w:t>ew</w:t>
      </w:r>
      <w:r>
        <w:rPr>
          <w:sz w:val="24"/>
          <w:szCs w:val="24"/>
        </w:rPr>
        <w:t xml:space="preserve"> </w:t>
      </w:r>
      <w:r w:rsidR="00B50D98">
        <w:rPr>
          <w:sz w:val="24"/>
          <w:szCs w:val="24"/>
        </w:rPr>
        <w:t>c</w:t>
      </w:r>
      <w:r>
        <w:rPr>
          <w:sz w:val="24"/>
          <w:szCs w:val="24"/>
        </w:rPr>
        <w:t xml:space="preserve">ity </w:t>
      </w:r>
      <w:r w:rsidR="00B50D98">
        <w:rPr>
          <w:sz w:val="24"/>
          <w:szCs w:val="24"/>
        </w:rPr>
        <w:t>b</w:t>
      </w:r>
      <w:r>
        <w:rPr>
          <w:sz w:val="24"/>
          <w:szCs w:val="24"/>
        </w:rPr>
        <w:t>uilding</w:t>
      </w:r>
      <w:r w:rsidR="00225946">
        <w:rPr>
          <w:sz w:val="24"/>
          <w:szCs w:val="24"/>
        </w:rPr>
        <w:t>.</w:t>
      </w:r>
      <w:r>
        <w:rPr>
          <w:sz w:val="24"/>
          <w:szCs w:val="24"/>
        </w:rPr>
        <w:t xml:space="preserve">  </w:t>
      </w:r>
    </w:p>
    <w:p w:rsidR="00FF598D" w:rsidRDefault="00FF598D" w:rsidP="00482FCE">
      <w:pPr>
        <w:rPr>
          <w:sz w:val="24"/>
          <w:szCs w:val="24"/>
        </w:rPr>
      </w:pPr>
    </w:p>
    <w:p w:rsidR="00FF598D" w:rsidRDefault="00FF598D" w:rsidP="00482FCE">
      <w:pPr>
        <w:rPr>
          <w:sz w:val="24"/>
          <w:szCs w:val="24"/>
        </w:rPr>
      </w:pPr>
      <w:r>
        <w:rPr>
          <w:sz w:val="24"/>
          <w:szCs w:val="24"/>
        </w:rPr>
        <w:t>Mayor Baker reported he has been busy the last few weeks meeting with city staff</w:t>
      </w:r>
      <w:r w:rsidR="00AF25C4">
        <w:rPr>
          <w:sz w:val="24"/>
          <w:szCs w:val="24"/>
        </w:rPr>
        <w:t xml:space="preserve">. </w:t>
      </w:r>
      <w:r w:rsidR="007E1050">
        <w:rPr>
          <w:sz w:val="24"/>
          <w:szCs w:val="24"/>
        </w:rPr>
        <w:t xml:space="preserve"> Mayor Baker is e</w:t>
      </w:r>
      <w:r w:rsidR="00AF25C4">
        <w:rPr>
          <w:sz w:val="24"/>
          <w:szCs w:val="24"/>
        </w:rPr>
        <w:t>xcited about what’s going on in Dayton</w:t>
      </w:r>
      <w:r w:rsidR="007E1050">
        <w:rPr>
          <w:sz w:val="24"/>
          <w:szCs w:val="24"/>
        </w:rPr>
        <w:t>,</w:t>
      </w:r>
      <w:r w:rsidR="00AF25C4">
        <w:rPr>
          <w:sz w:val="24"/>
          <w:szCs w:val="24"/>
        </w:rPr>
        <w:t xml:space="preserve"> and </w:t>
      </w:r>
      <w:r w:rsidR="007E1050">
        <w:rPr>
          <w:sz w:val="24"/>
          <w:szCs w:val="24"/>
        </w:rPr>
        <w:t xml:space="preserve">is </w:t>
      </w:r>
      <w:r w:rsidR="00AF25C4">
        <w:rPr>
          <w:sz w:val="24"/>
          <w:szCs w:val="24"/>
        </w:rPr>
        <w:t xml:space="preserve">looking </w:t>
      </w:r>
      <w:r>
        <w:rPr>
          <w:sz w:val="24"/>
          <w:szCs w:val="24"/>
        </w:rPr>
        <w:t>fo</w:t>
      </w:r>
      <w:r w:rsidR="003C2B96">
        <w:rPr>
          <w:sz w:val="24"/>
          <w:szCs w:val="24"/>
        </w:rPr>
        <w:t xml:space="preserve">rward to working with council in the coming years.  </w:t>
      </w:r>
    </w:p>
    <w:p w:rsidR="008B35BD" w:rsidRDefault="008B35BD" w:rsidP="00482FCE">
      <w:pPr>
        <w:rPr>
          <w:sz w:val="24"/>
          <w:szCs w:val="24"/>
        </w:rPr>
      </w:pPr>
    </w:p>
    <w:p w:rsidR="008B35BD" w:rsidRDefault="008B35BD" w:rsidP="00482FCE">
      <w:pPr>
        <w:rPr>
          <w:sz w:val="24"/>
          <w:szCs w:val="24"/>
        </w:rPr>
      </w:pPr>
      <w:r>
        <w:rPr>
          <w:sz w:val="24"/>
          <w:szCs w:val="24"/>
        </w:rPr>
        <w:t xml:space="preserve">Adjournment:  </w:t>
      </w:r>
    </w:p>
    <w:p w:rsidR="008B35BD" w:rsidRDefault="008B35BD" w:rsidP="00482FCE">
      <w:pPr>
        <w:rPr>
          <w:sz w:val="24"/>
          <w:szCs w:val="24"/>
        </w:rPr>
      </w:pPr>
    </w:p>
    <w:p w:rsidR="008B35BD" w:rsidRDefault="003C2B96" w:rsidP="00482FCE">
      <w:pPr>
        <w:rPr>
          <w:sz w:val="24"/>
          <w:szCs w:val="24"/>
        </w:rPr>
      </w:pPr>
      <w:r>
        <w:rPr>
          <w:sz w:val="24"/>
          <w:szCs w:val="24"/>
        </w:rPr>
        <w:t>Motion by Member Neary</w:t>
      </w:r>
      <w:r w:rsidR="008B35BD">
        <w:rPr>
          <w:sz w:val="24"/>
          <w:szCs w:val="24"/>
        </w:rPr>
        <w:t xml:space="preserve">, seconded by Member </w:t>
      </w:r>
      <w:r>
        <w:rPr>
          <w:sz w:val="24"/>
          <w:szCs w:val="24"/>
        </w:rPr>
        <w:t>Cornett</w:t>
      </w:r>
      <w:r w:rsidR="008B35BD">
        <w:rPr>
          <w:sz w:val="24"/>
          <w:szCs w:val="24"/>
        </w:rPr>
        <w:t xml:space="preserve"> to adjourn.  Motion carried—so ordered.  </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8B35BD" w:rsidRDefault="008B35BD" w:rsidP="00482FCE">
      <w:pPr>
        <w:rPr>
          <w:sz w:val="24"/>
          <w:szCs w:val="24"/>
        </w:rPr>
      </w:pPr>
    </w:p>
    <w:p w:rsidR="008B35BD" w:rsidRDefault="008B35BD" w:rsidP="00482FCE">
      <w:pPr>
        <w:rPr>
          <w:sz w:val="24"/>
          <w:szCs w:val="24"/>
        </w:rPr>
      </w:pPr>
      <w:r>
        <w:rPr>
          <w:sz w:val="24"/>
          <w:szCs w:val="24"/>
        </w:rPr>
        <w:t>ATTEST:</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BE6A8E" w:rsidP="00482FCE">
      <w:pPr>
        <w:rPr>
          <w:sz w:val="24"/>
          <w:szCs w:val="24"/>
        </w:rPr>
      </w:pPr>
      <w:r>
        <w:rPr>
          <w:sz w:val="24"/>
          <w:szCs w:val="24"/>
        </w:rPr>
        <w:t>Ben Baker</w:t>
      </w:r>
    </w:p>
    <w:p w:rsidR="008B35BD" w:rsidRDefault="008B35BD" w:rsidP="00482FCE">
      <w:pPr>
        <w:rPr>
          <w:sz w:val="24"/>
          <w:szCs w:val="24"/>
        </w:rPr>
      </w:pPr>
      <w:r>
        <w:rPr>
          <w:sz w:val="24"/>
          <w:szCs w:val="24"/>
        </w:rPr>
        <w:t xml:space="preserve">Mayor </w:t>
      </w:r>
    </w:p>
    <w:p w:rsidR="008B35BD" w:rsidRDefault="008B35BD" w:rsidP="00482FCE">
      <w:pPr>
        <w:rPr>
          <w:sz w:val="24"/>
          <w:szCs w:val="24"/>
        </w:rPr>
      </w:pPr>
    </w:p>
    <w:p w:rsidR="006C090A" w:rsidRDefault="006C090A" w:rsidP="00482FCE">
      <w:pPr>
        <w:rPr>
          <w:sz w:val="24"/>
          <w:szCs w:val="24"/>
        </w:rPr>
      </w:pPr>
    </w:p>
    <w:p w:rsidR="006C090A" w:rsidRDefault="006C090A" w:rsidP="00482FCE">
      <w:pPr>
        <w:rPr>
          <w:sz w:val="24"/>
          <w:szCs w:val="24"/>
        </w:rPr>
      </w:pPr>
    </w:p>
    <w:p w:rsidR="00CB0D5F" w:rsidRDefault="00CB0D5F" w:rsidP="00482FCE">
      <w:pPr>
        <w:rPr>
          <w:sz w:val="24"/>
          <w:szCs w:val="24"/>
        </w:rPr>
      </w:pPr>
    </w:p>
    <w:p w:rsidR="00CB0D5F" w:rsidRDefault="00CB0D5F" w:rsidP="00482FCE">
      <w:pPr>
        <w:rPr>
          <w:sz w:val="24"/>
          <w:szCs w:val="24"/>
        </w:rPr>
      </w:pPr>
    </w:p>
    <w:p w:rsidR="007E1129" w:rsidRDefault="007E1129" w:rsidP="00482FCE">
      <w:pPr>
        <w:rPr>
          <w:sz w:val="24"/>
          <w:szCs w:val="24"/>
        </w:rPr>
      </w:pPr>
    </w:p>
    <w:p w:rsidR="000709A0" w:rsidRDefault="000709A0" w:rsidP="00482FCE">
      <w:pPr>
        <w:rPr>
          <w:sz w:val="24"/>
          <w:szCs w:val="24"/>
        </w:rPr>
      </w:pPr>
    </w:p>
    <w:p w:rsidR="000709A0" w:rsidRDefault="000709A0" w:rsidP="00482FCE">
      <w:pPr>
        <w:rPr>
          <w:sz w:val="24"/>
          <w:szCs w:val="24"/>
        </w:rPr>
      </w:pPr>
    </w:p>
    <w:p w:rsidR="00A135F7" w:rsidRDefault="00A135F7" w:rsidP="00482FCE">
      <w:pPr>
        <w:rPr>
          <w:sz w:val="24"/>
          <w:szCs w:val="24"/>
        </w:rPr>
      </w:pPr>
    </w:p>
    <w:p w:rsidR="00A135F7" w:rsidRDefault="00A135F7" w:rsidP="00482FCE">
      <w:pPr>
        <w:rPr>
          <w:sz w:val="24"/>
          <w:szCs w:val="24"/>
        </w:rPr>
      </w:pPr>
    </w:p>
    <w:p w:rsidR="003636A0" w:rsidRDefault="003636A0" w:rsidP="009660B9">
      <w:pPr>
        <w:rPr>
          <w:sz w:val="24"/>
          <w:szCs w:val="24"/>
        </w:rPr>
      </w:pPr>
    </w:p>
    <w:p w:rsidR="003636A0" w:rsidRDefault="003636A0"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672BD"/>
    <w:multiLevelType w:val="hybridMultilevel"/>
    <w:tmpl w:val="79983FFC"/>
    <w:lvl w:ilvl="0" w:tplc="035AEF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3605F"/>
    <w:rsid w:val="00053341"/>
    <w:rsid w:val="0006137B"/>
    <w:rsid w:val="000709A0"/>
    <w:rsid w:val="00082769"/>
    <w:rsid w:val="00082C53"/>
    <w:rsid w:val="000A10F7"/>
    <w:rsid w:val="000D3CA3"/>
    <w:rsid w:val="000D51B7"/>
    <w:rsid w:val="00126AFB"/>
    <w:rsid w:val="001363E4"/>
    <w:rsid w:val="00146EC5"/>
    <w:rsid w:val="001653A3"/>
    <w:rsid w:val="00166F7F"/>
    <w:rsid w:val="00176376"/>
    <w:rsid w:val="001A1E6F"/>
    <w:rsid w:val="001C5D07"/>
    <w:rsid w:val="001E35ED"/>
    <w:rsid w:val="001F1515"/>
    <w:rsid w:val="0022002C"/>
    <w:rsid w:val="00224BE9"/>
    <w:rsid w:val="00225946"/>
    <w:rsid w:val="002446BC"/>
    <w:rsid w:val="002451EB"/>
    <w:rsid w:val="00276C94"/>
    <w:rsid w:val="002905BC"/>
    <w:rsid w:val="002924E2"/>
    <w:rsid w:val="002A3CD9"/>
    <w:rsid w:val="002B3C8D"/>
    <w:rsid w:val="002B51A6"/>
    <w:rsid w:val="002E4217"/>
    <w:rsid w:val="002E5BEC"/>
    <w:rsid w:val="002F24AB"/>
    <w:rsid w:val="002F2A39"/>
    <w:rsid w:val="002F7563"/>
    <w:rsid w:val="003005DB"/>
    <w:rsid w:val="00300DA0"/>
    <w:rsid w:val="003110DE"/>
    <w:rsid w:val="00316EE3"/>
    <w:rsid w:val="00332203"/>
    <w:rsid w:val="00336083"/>
    <w:rsid w:val="00353A97"/>
    <w:rsid w:val="003636A0"/>
    <w:rsid w:val="00363F45"/>
    <w:rsid w:val="003661C5"/>
    <w:rsid w:val="003739E2"/>
    <w:rsid w:val="0037566E"/>
    <w:rsid w:val="003960AA"/>
    <w:rsid w:val="003A142F"/>
    <w:rsid w:val="003A67FD"/>
    <w:rsid w:val="003B33C4"/>
    <w:rsid w:val="003C2B96"/>
    <w:rsid w:val="003D2453"/>
    <w:rsid w:val="003E2F6C"/>
    <w:rsid w:val="003E78D2"/>
    <w:rsid w:val="003F291B"/>
    <w:rsid w:val="00420A67"/>
    <w:rsid w:val="0042229A"/>
    <w:rsid w:val="00431E0A"/>
    <w:rsid w:val="0043207C"/>
    <w:rsid w:val="004328CB"/>
    <w:rsid w:val="004411B9"/>
    <w:rsid w:val="004468B2"/>
    <w:rsid w:val="00462A05"/>
    <w:rsid w:val="00482FCE"/>
    <w:rsid w:val="0048438B"/>
    <w:rsid w:val="00496DD8"/>
    <w:rsid w:val="004A26AF"/>
    <w:rsid w:val="004A7671"/>
    <w:rsid w:val="004B0EC5"/>
    <w:rsid w:val="004D1C89"/>
    <w:rsid w:val="004F3C11"/>
    <w:rsid w:val="0051317B"/>
    <w:rsid w:val="00526A72"/>
    <w:rsid w:val="00541AEE"/>
    <w:rsid w:val="00550C04"/>
    <w:rsid w:val="0055183E"/>
    <w:rsid w:val="005533A5"/>
    <w:rsid w:val="0055380F"/>
    <w:rsid w:val="005679A3"/>
    <w:rsid w:val="00575840"/>
    <w:rsid w:val="005875CC"/>
    <w:rsid w:val="005A64E5"/>
    <w:rsid w:val="005D0A71"/>
    <w:rsid w:val="005D2AEE"/>
    <w:rsid w:val="005E0A3D"/>
    <w:rsid w:val="005F2189"/>
    <w:rsid w:val="005F4C3C"/>
    <w:rsid w:val="00605487"/>
    <w:rsid w:val="00624771"/>
    <w:rsid w:val="00643822"/>
    <w:rsid w:val="00660917"/>
    <w:rsid w:val="00663D0D"/>
    <w:rsid w:val="00687D5C"/>
    <w:rsid w:val="006909DB"/>
    <w:rsid w:val="006C090A"/>
    <w:rsid w:val="006E5237"/>
    <w:rsid w:val="007422E5"/>
    <w:rsid w:val="007630D0"/>
    <w:rsid w:val="00763442"/>
    <w:rsid w:val="00765FA0"/>
    <w:rsid w:val="00786678"/>
    <w:rsid w:val="0079747F"/>
    <w:rsid w:val="007D0247"/>
    <w:rsid w:val="007D1DAB"/>
    <w:rsid w:val="007D51B4"/>
    <w:rsid w:val="007E1050"/>
    <w:rsid w:val="007E1129"/>
    <w:rsid w:val="007E5EF8"/>
    <w:rsid w:val="007F3341"/>
    <w:rsid w:val="007F3563"/>
    <w:rsid w:val="008059A2"/>
    <w:rsid w:val="008071B0"/>
    <w:rsid w:val="00811C05"/>
    <w:rsid w:val="0082702F"/>
    <w:rsid w:val="008312C6"/>
    <w:rsid w:val="008349FD"/>
    <w:rsid w:val="00841C6F"/>
    <w:rsid w:val="0084411C"/>
    <w:rsid w:val="0085288C"/>
    <w:rsid w:val="008623A0"/>
    <w:rsid w:val="0087525A"/>
    <w:rsid w:val="00893A2A"/>
    <w:rsid w:val="008B35BD"/>
    <w:rsid w:val="00905916"/>
    <w:rsid w:val="0091326E"/>
    <w:rsid w:val="00921B91"/>
    <w:rsid w:val="009660B9"/>
    <w:rsid w:val="00971652"/>
    <w:rsid w:val="00991EEC"/>
    <w:rsid w:val="00993F6A"/>
    <w:rsid w:val="00995D9A"/>
    <w:rsid w:val="009A776E"/>
    <w:rsid w:val="009B2372"/>
    <w:rsid w:val="009C4A20"/>
    <w:rsid w:val="009E3037"/>
    <w:rsid w:val="009F7D02"/>
    <w:rsid w:val="00A01C38"/>
    <w:rsid w:val="00A1017A"/>
    <w:rsid w:val="00A135F7"/>
    <w:rsid w:val="00A21476"/>
    <w:rsid w:val="00A34389"/>
    <w:rsid w:val="00A43D4F"/>
    <w:rsid w:val="00A53CEA"/>
    <w:rsid w:val="00A67730"/>
    <w:rsid w:val="00A93E28"/>
    <w:rsid w:val="00AB107C"/>
    <w:rsid w:val="00AB76BA"/>
    <w:rsid w:val="00AC1BEA"/>
    <w:rsid w:val="00AD2403"/>
    <w:rsid w:val="00AD700E"/>
    <w:rsid w:val="00AF25C4"/>
    <w:rsid w:val="00B12508"/>
    <w:rsid w:val="00B21609"/>
    <w:rsid w:val="00B30FF8"/>
    <w:rsid w:val="00B31815"/>
    <w:rsid w:val="00B323A6"/>
    <w:rsid w:val="00B468FF"/>
    <w:rsid w:val="00B46E9F"/>
    <w:rsid w:val="00B50D98"/>
    <w:rsid w:val="00B841EC"/>
    <w:rsid w:val="00B95DA4"/>
    <w:rsid w:val="00BB78EB"/>
    <w:rsid w:val="00BD1FA9"/>
    <w:rsid w:val="00BD3163"/>
    <w:rsid w:val="00BE36E3"/>
    <w:rsid w:val="00BE6A8E"/>
    <w:rsid w:val="00C11A3E"/>
    <w:rsid w:val="00C14D63"/>
    <w:rsid w:val="00C15A20"/>
    <w:rsid w:val="00C30227"/>
    <w:rsid w:val="00C45E6D"/>
    <w:rsid w:val="00C56DE9"/>
    <w:rsid w:val="00C65623"/>
    <w:rsid w:val="00C939B5"/>
    <w:rsid w:val="00CB0D5F"/>
    <w:rsid w:val="00CD071D"/>
    <w:rsid w:val="00CD712C"/>
    <w:rsid w:val="00CE17E9"/>
    <w:rsid w:val="00CE7775"/>
    <w:rsid w:val="00D1338D"/>
    <w:rsid w:val="00D233F1"/>
    <w:rsid w:val="00D24AC4"/>
    <w:rsid w:val="00D40036"/>
    <w:rsid w:val="00D71300"/>
    <w:rsid w:val="00D72074"/>
    <w:rsid w:val="00D751C2"/>
    <w:rsid w:val="00D80BE3"/>
    <w:rsid w:val="00D845CF"/>
    <w:rsid w:val="00DD7A09"/>
    <w:rsid w:val="00DE00D8"/>
    <w:rsid w:val="00DF1509"/>
    <w:rsid w:val="00DF4FB4"/>
    <w:rsid w:val="00E64881"/>
    <w:rsid w:val="00E76A09"/>
    <w:rsid w:val="00EB63BC"/>
    <w:rsid w:val="00ED1998"/>
    <w:rsid w:val="00ED697B"/>
    <w:rsid w:val="00EE2CAA"/>
    <w:rsid w:val="00EF0B77"/>
    <w:rsid w:val="00EF1027"/>
    <w:rsid w:val="00F00401"/>
    <w:rsid w:val="00F42E53"/>
    <w:rsid w:val="00F439B2"/>
    <w:rsid w:val="00F621E5"/>
    <w:rsid w:val="00F63DBA"/>
    <w:rsid w:val="00F76D26"/>
    <w:rsid w:val="00F87160"/>
    <w:rsid w:val="00F96686"/>
    <w:rsid w:val="00FD15CE"/>
    <w:rsid w:val="00FD3DB8"/>
    <w:rsid w:val="00FD77A4"/>
    <w:rsid w:val="00FE2D00"/>
    <w:rsid w:val="00FF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AB76BA"/>
    <w:rPr>
      <w:rFonts w:ascii="Garamond" w:hAnsi="Garamond"/>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Donna Leger</cp:lastModifiedBy>
  <cp:revision>90</cp:revision>
  <dcterms:created xsi:type="dcterms:W3CDTF">2019-01-07T17:48:00Z</dcterms:created>
  <dcterms:modified xsi:type="dcterms:W3CDTF">2019-02-01T15:57:00Z</dcterms:modified>
</cp:coreProperties>
</file>