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221675" w:rsidP="007B0A59">
            <w:pPr>
              <w:pStyle w:val="Title"/>
              <w:spacing w:before="0" w:after="0"/>
              <w:rPr>
                <w:rFonts w:ascii="Garamond" w:hAnsi="Garamond"/>
                <w:sz w:val="28"/>
              </w:rPr>
            </w:pPr>
            <w:bookmarkStart w:id="0" w:name="_GoBack"/>
            <w:r>
              <w:rPr>
                <w:rFonts w:ascii="Garamond" w:hAnsi="Garamond"/>
                <w:noProof/>
                <w:sz w:val="28"/>
              </w:rPr>
              <w:drawing>
                <wp:inline distT="0" distB="0" distL="0" distR="0">
                  <wp:extent cx="685800" cy="685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ton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bookmarkEnd w:id="0"/>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FD4BCB" w:rsidRPr="00242EBF" w:rsidRDefault="00FD4BCB" w:rsidP="005D04B9">
      <w:pPr>
        <w:pStyle w:val="Title"/>
        <w:rPr>
          <w:rFonts w:ascii="Garamond" w:hAnsi="Garamond"/>
          <w:sz w:val="2"/>
        </w:rPr>
      </w:pPr>
    </w:p>
    <w:tbl>
      <w:tblPr>
        <w:tblW w:w="11174" w:type="dxa"/>
        <w:tblInd w:w="-5" w:type="dxa"/>
        <w:tblLayout w:type="fixed"/>
        <w:tblLook w:val="04A0" w:firstRow="1" w:lastRow="0" w:firstColumn="1" w:lastColumn="0" w:noHBand="0" w:noVBand="1"/>
      </w:tblPr>
      <w:tblGrid>
        <w:gridCol w:w="11174"/>
      </w:tblGrid>
      <w:tr w:rsidR="00897CB2" w:rsidRPr="00897CB2" w:rsidTr="00BA19D4">
        <w:trPr>
          <w:trHeight w:hRule="exact" w:val="1754"/>
        </w:trPr>
        <w:tc>
          <w:tcPr>
            <w:tcW w:w="11174" w:type="dxa"/>
            <w:tcBorders>
              <w:left w:val="single" w:sz="4" w:space="0" w:color="FFFFFF"/>
              <w:right w:val="single" w:sz="4" w:space="0" w:color="FFFFFF"/>
            </w:tcBorders>
          </w:tcPr>
          <w:p w:rsidR="00897CB2" w:rsidRDefault="00897CB2" w:rsidP="00897CB2">
            <w:pPr>
              <w:pStyle w:val="Title"/>
              <w:spacing w:after="40"/>
              <w:rPr>
                <w:rFonts w:ascii="Garamond" w:hAnsi="Garamond"/>
                <w:sz w:val="36"/>
              </w:rPr>
            </w:pPr>
            <w:r w:rsidRPr="00897CB2">
              <w:rPr>
                <w:rFonts w:ascii="Garamond" w:hAnsi="Garamond"/>
                <w:sz w:val="36"/>
              </w:rPr>
              <w:t>PROPERTY ASSESSMENT MORATORIUM APPLICATION</w:t>
            </w:r>
          </w:p>
          <w:p w:rsidR="0062542E" w:rsidRPr="00BA19D4" w:rsidRDefault="0062542E" w:rsidP="0062542E">
            <w:pPr>
              <w:pStyle w:val="Title"/>
              <w:spacing w:after="40"/>
              <w:jc w:val="left"/>
              <w:rPr>
                <w:rFonts w:ascii="Garamond" w:hAnsi="Garamond"/>
                <w:b w:val="0"/>
                <w:sz w:val="20"/>
                <w:szCs w:val="20"/>
              </w:rPr>
            </w:pPr>
            <w:r w:rsidRPr="00BA19D4">
              <w:rPr>
                <w:rFonts w:ascii="Garamond" w:hAnsi="Garamond"/>
                <w:b w:val="0"/>
                <w:sz w:val="20"/>
                <w:szCs w:val="20"/>
              </w:rPr>
              <w:t xml:space="preserve">The City of Dayton offers a Property Tax Assessment Moratorium for properties that meet certain eligibility standards.  This program allows property owners to defer the value of building improvements from taxable assessment for a maximum period of five (5) years. Any structure that is 25 years or older that has a primary use of commercial business or is an existing residential unit may apply.  This moratorium applies to ONLY City Property Tax.  Applications are submitted to the City </w:t>
            </w:r>
            <w:r w:rsidR="00E8774C">
              <w:rPr>
                <w:rFonts w:ascii="Garamond" w:hAnsi="Garamond"/>
                <w:b w:val="0"/>
                <w:sz w:val="20"/>
                <w:szCs w:val="20"/>
              </w:rPr>
              <w:t>of Dayton</w:t>
            </w:r>
            <w:r w:rsidRPr="00BA19D4">
              <w:rPr>
                <w:rFonts w:ascii="Garamond" w:hAnsi="Garamond"/>
                <w:b w:val="0"/>
                <w:sz w:val="20"/>
                <w:szCs w:val="20"/>
              </w:rPr>
              <w:t>. If you have questions about submitting an Application for Assessment Moratorium Certificate, please contact Robert Yoder at 491-1600.</w:t>
            </w:r>
          </w:p>
        </w:tc>
      </w:tr>
    </w:tbl>
    <w:p w:rsidR="00182822" w:rsidRPr="000A43A5" w:rsidRDefault="00182822" w:rsidP="001B2A2D">
      <w:pPr>
        <w:pStyle w:val="Title"/>
        <w:spacing w:before="0" w:after="40"/>
        <w:rPr>
          <w:rFonts w:ascii="Garamond" w:hAnsi="Garamond"/>
          <w:sz w:val="18"/>
        </w:rPr>
      </w:pPr>
    </w:p>
    <w:tbl>
      <w:tblPr>
        <w:tblStyle w:val="TableGrid"/>
        <w:tblW w:w="4993" w:type="pct"/>
        <w:tblCellMar>
          <w:left w:w="115" w:type="dxa"/>
          <w:right w:w="115" w:type="dxa"/>
        </w:tblCellMar>
        <w:tblLook w:val="01E0" w:firstRow="1" w:lastRow="1" w:firstColumn="1" w:lastColumn="1" w:noHBand="0" w:noVBand="0"/>
      </w:tblPr>
      <w:tblGrid>
        <w:gridCol w:w="2666"/>
        <w:gridCol w:w="1108"/>
        <w:gridCol w:w="170"/>
        <w:gridCol w:w="1589"/>
        <w:gridCol w:w="763"/>
        <w:gridCol w:w="1438"/>
        <w:gridCol w:w="562"/>
        <w:gridCol w:w="2766"/>
      </w:tblGrid>
      <w:tr w:rsidR="00D15A93" w:rsidRPr="006623B4" w:rsidTr="00B17A1A">
        <w:trPr>
          <w:cantSplit/>
          <w:trHeight w:hRule="exact" w:val="352"/>
        </w:trPr>
        <w:tc>
          <w:tcPr>
            <w:tcW w:w="5000" w:type="pct"/>
            <w:gridSpan w:val="8"/>
            <w:shd w:val="clear" w:color="auto" w:fill="006600"/>
            <w:vAlign w:val="center"/>
          </w:tcPr>
          <w:p w:rsidR="00D15A93" w:rsidRPr="006623B4" w:rsidRDefault="00061BC6" w:rsidP="003016B6">
            <w:pPr>
              <w:pStyle w:val="Heading1"/>
              <w:rPr>
                <w:rFonts w:ascii="Garamond" w:hAnsi="Garamond"/>
                <w:b w:val="0"/>
                <w:szCs w:val="20"/>
              </w:rPr>
            </w:pPr>
            <w:r>
              <w:rPr>
                <w:rFonts w:ascii="Garamond" w:hAnsi="Garamond"/>
                <w:b w:val="0"/>
                <w:sz w:val="24"/>
                <w:szCs w:val="20"/>
              </w:rPr>
              <w:t>APPLICANT</w:t>
            </w:r>
            <w:r w:rsidR="00D15A93" w:rsidRPr="006623B4">
              <w:rPr>
                <w:rFonts w:ascii="Garamond" w:hAnsi="Garamond"/>
                <w:b w:val="0"/>
                <w:sz w:val="24"/>
                <w:szCs w:val="20"/>
              </w:rPr>
              <w:t xml:space="preserve"> INFORMATION</w:t>
            </w:r>
          </w:p>
        </w:tc>
      </w:tr>
      <w:tr w:rsidR="001E7CD1" w:rsidRPr="006623B4" w:rsidTr="00C937FD">
        <w:trPr>
          <w:cantSplit/>
          <w:trHeight w:val="251"/>
        </w:trPr>
        <w:tc>
          <w:tcPr>
            <w:tcW w:w="1205" w:type="pct"/>
          </w:tcPr>
          <w:p w:rsidR="004C0E71" w:rsidRPr="006623B4" w:rsidRDefault="00897CB2" w:rsidP="008B25B7">
            <w:pPr>
              <w:rPr>
                <w:rFonts w:ascii="Garamond" w:hAnsi="Garamond"/>
                <w:sz w:val="20"/>
                <w:szCs w:val="20"/>
              </w:rPr>
            </w:pPr>
            <w:r>
              <w:rPr>
                <w:rFonts w:ascii="Garamond" w:hAnsi="Garamond"/>
                <w:sz w:val="20"/>
                <w:szCs w:val="20"/>
              </w:rPr>
              <w:t>Name(s) of Owner-Applicant(s)</w:t>
            </w:r>
          </w:p>
        </w:tc>
        <w:tc>
          <w:tcPr>
            <w:tcW w:w="3795" w:type="pct"/>
            <w:gridSpan w:val="7"/>
          </w:tcPr>
          <w:p w:rsidR="004C0E71" w:rsidRPr="006623B4" w:rsidRDefault="004C0E71" w:rsidP="008B25B7">
            <w:pPr>
              <w:rPr>
                <w:rFonts w:ascii="Garamond" w:hAnsi="Garamond"/>
                <w:sz w:val="20"/>
                <w:szCs w:val="20"/>
              </w:rPr>
            </w:pPr>
          </w:p>
        </w:tc>
      </w:tr>
      <w:tr w:rsidR="00897CB2" w:rsidRPr="006623B4" w:rsidTr="00C937FD">
        <w:trPr>
          <w:cantSplit/>
          <w:trHeight w:val="197"/>
        </w:trPr>
        <w:tc>
          <w:tcPr>
            <w:tcW w:w="1205" w:type="pct"/>
          </w:tcPr>
          <w:p w:rsidR="00897CB2" w:rsidRPr="006623B4" w:rsidRDefault="00897CB2" w:rsidP="00897CB2">
            <w:pPr>
              <w:rPr>
                <w:rFonts w:ascii="Garamond" w:hAnsi="Garamond"/>
                <w:sz w:val="20"/>
                <w:szCs w:val="20"/>
              </w:rPr>
            </w:pPr>
            <w:r>
              <w:rPr>
                <w:rFonts w:ascii="Garamond" w:hAnsi="Garamond"/>
                <w:sz w:val="20"/>
                <w:szCs w:val="20"/>
              </w:rPr>
              <w:t>Mailing Address of Owner-Applicant(s)</w:t>
            </w:r>
          </w:p>
        </w:tc>
        <w:tc>
          <w:tcPr>
            <w:tcW w:w="3795" w:type="pct"/>
            <w:gridSpan w:val="7"/>
          </w:tcPr>
          <w:p w:rsidR="00897CB2" w:rsidRPr="006623B4" w:rsidRDefault="00897CB2" w:rsidP="00897CB2">
            <w:pPr>
              <w:rPr>
                <w:rFonts w:ascii="Garamond" w:hAnsi="Garamond"/>
                <w:sz w:val="20"/>
                <w:szCs w:val="20"/>
              </w:rPr>
            </w:pPr>
          </w:p>
        </w:tc>
      </w:tr>
      <w:tr w:rsidR="00C46CBB" w:rsidRPr="006623B4" w:rsidTr="00C937FD">
        <w:trPr>
          <w:cantSplit/>
          <w:trHeight w:val="350"/>
        </w:trPr>
        <w:tc>
          <w:tcPr>
            <w:tcW w:w="1205" w:type="pct"/>
          </w:tcPr>
          <w:p w:rsidR="00C46CBB" w:rsidRPr="006623B4" w:rsidRDefault="00C46CBB" w:rsidP="00C46CBB">
            <w:pPr>
              <w:rPr>
                <w:rFonts w:ascii="Garamond" w:hAnsi="Garamond"/>
                <w:sz w:val="20"/>
                <w:szCs w:val="20"/>
              </w:rPr>
            </w:pPr>
            <w:r w:rsidRPr="006623B4">
              <w:rPr>
                <w:rFonts w:ascii="Garamond" w:hAnsi="Garamond"/>
                <w:sz w:val="20"/>
                <w:szCs w:val="20"/>
              </w:rPr>
              <w:t>Telephone #:</w:t>
            </w:r>
          </w:p>
        </w:tc>
        <w:tc>
          <w:tcPr>
            <w:tcW w:w="1641" w:type="pct"/>
            <w:gridSpan w:val="4"/>
          </w:tcPr>
          <w:p w:rsidR="00C46CBB" w:rsidRPr="006623B4" w:rsidRDefault="00C46CBB" w:rsidP="00C46CBB">
            <w:pPr>
              <w:rPr>
                <w:rFonts w:ascii="Garamond" w:hAnsi="Garamond"/>
                <w:sz w:val="20"/>
                <w:szCs w:val="20"/>
              </w:rPr>
            </w:pPr>
          </w:p>
        </w:tc>
        <w:tc>
          <w:tcPr>
            <w:tcW w:w="650" w:type="pct"/>
          </w:tcPr>
          <w:p w:rsidR="00C46CBB" w:rsidRPr="006623B4" w:rsidRDefault="00C46CBB" w:rsidP="00C46CBB">
            <w:pPr>
              <w:rPr>
                <w:rFonts w:ascii="Garamond" w:hAnsi="Garamond"/>
                <w:sz w:val="20"/>
                <w:szCs w:val="20"/>
              </w:rPr>
            </w:pPr>
            <w:r w:rsidRPr="006623B4">
              <w:rPr>
                <w:rFonts w:ascii="Garamond" w:hAnsi="Garamond"/>
                <w:sz w:val="20"/>
                <w:szCs w:val="20"/>
              </w:rPr>
              <w:t>Email Address:</w:t>
            </w:r>
          </w:p>
        </w:tc>
        <w:tc>
          <w:tcPr>
            <w:tcW w:w="1504" w:type="pct"/>
            <w:gridSpan w:val="2"/>
          </w:tcPr>
          <w:p w:rsidR="00C46CBB" w:rsidRPr="006623B4" w:rsidRDefault="00C46CBB" w:rsidP="00C46CBB">
            <w:pPr>
              <w:rPr>
                <w:rFonts w:ascii="Garamond" w:hAnsi="Garamond"/>
                <w:sz w:val="20"/>
                <w:szCs w:val="20"/>
              </w:rPr>
            </w:pPr>
          </w:p>
        </w:tc>
      </w:tr>
      <w:tr w:rsidR="00781D62" w:rsidRPr="006623B4" w:rsidTr="00C937FD">
        <w:trPr>
          <w:cantSplit/>
          <w:trHeight w:val="350"/>
        </w:trPr>
        <w:tc>
          <w:tcPr>
            <w:tcW w:w="1205" w:type="pct"/>
          </w:tcPr>
          <w:p w:rsidR="00781D62" w:rsidRPr="006623B4" w:rsidRDefault="00C46CBB" w:rsidP="008B25B7">
            <w:pPr>
              <w:rPr>
                <w:rFonts w:ascii="Garamond" w:hAnsi="Garamond"/>
                <w:sz w:val="20"/>
                <w:szCs w:val="20"/>
              </w:rPr>
            </w:pPr>
            <w:r>
              <w:rPr>
                <w:rFonts w:ascii="Garamond" w:hAnsi="Garamond"/>
                <w:sz w:val="20"/>
                <w:szCs w:val="20"/>
              </w:rPr>
              <w:t>Date Submitted</w:t>
            </w:r>
          </w:p>
        </w:tc>
        <w:tc>
          <w:tcPr>
            <w:tcW w:w="1641" w:type="pct"/>
            <w:gridSpan w:val="4"/>
          </w:tcPr>
          <w:p w:rsidR="00781D62" w:rsidRPr="006623B4" w:rsidRDefault="00781D62" w:rsidP="008B25B7">
            <w:pPr>
              <w:rPr>
                <w:rFonts w:ascii="Garamond" w:hAnsi="Garamond"/>
                <w:sz w:val="20"/>
                <w:szCs w:val="20"/>
              </w:rPr>
            </w:pPr>
          </w:p>
        </w:tc>
        <w:tc>
          <w:tcPr>
            <w:tcW w:w="650" w:type="pct"/>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504" w:type="pct"/>
            <w:gridSpan w:val="2"/>
          </w:tcPr>
          <w:p w:rsidR="00781D62" w:rsidRPr="006623B4" w:rsidRDefault="00781D62" w:rsidP="008B25B7">
            <w:pPr>
              <w:rPr>
                <w:rFonts w:ascii="Garamond" w:hAnsi="Garamond"/>
                <w:sz w:val="20"/>
                <w:szCs w:val="20"/>
              </w:rPr>
            </w:pPr>
          </w:p>
        </w:tc>
      </w:tr>
      <w:tr w:rsidR="001B2A2D" w:rsidRPr="006623B4" w:rsidTr="00C937FD">
        <w:trPr>
          <w:cantSplit/>
          <w:trHeight w:val="359"/>
        </w:trPr>
        <w:tc>
          <w:tcPr>
            <w:tcW w:w="1205" w:type="pct"/>
          </w:tcPr>
          <w:p w:rsidR="001B2A2D" w:rsidRPr="006623B4" w:rsidRDefault="00C46CBB" w:rsidP="008B25B7">
            <w:pPr>
              <w:rPr>
                <w:rFonts w:ascii="Garamond" w:hAnsi="Garamond"/>
                <w:sz w:val="20"/>
                <w:szCs w:val="20"/>
              </w:rPr>
            </w:pPr>
            <w:r>
              <w:rPr>
                <w:rFonts w:ascii="Garamond" w:hAnsi="Garamond"/>
                <w:sz w:val="20"/>
                <w:szCs w:val="20"/>
              </w:rPr>
              <w:t>Type of Property</w:t>
            </w:r>
          </w:p>
        </w:tc>
        <w:tc>
          <w:tcPr>
            <w:tcW w:w="3795" w:type="pct"/>
            <w:gridSpan w:val="7"/>
          </w:tcPr>
          <w:p w:rsidR="001B2A2D" w:rsidRPr="006623B4" w:rsidRDefault="001B2A2D" w:rsidP="008B25B7">
            <w:pPr>
              <w:rPr>
                <w:rFonts w:ascii="Garamond" w:hAnsi="Garamond"/>
                <w:sz w:val="20"/>
                <w:szCs w:val="20"/>
              </w:rPr>
            </w:pPr>
            <w:r w:rsidRPr="006623B4">
              <w:rPr>
                <w:rFonts w:ascii="Garamond" w:hAnsi="Garamond"/>
                <w:sz w:val="20"/>
                <w:szCs w:val="20"/>
              </w:rPr>
              <w:t xml:space="preserve">[    ] </w:t>
            </w:r>
            <w:r w:rsidR="00C46CBB">
              <w:rPr>
                <w:rFonts w:ascii="Garamond" w:hAnsi="Garamond"/>
                <w:sz w:val="20"/>
                <w:szCs w:val="20"/>
              </w:rPr>
              <w:t xml:space="preserve"> Commercial</w:t>
            </w:r>
            <w:r w:rsidRPr="006623B4">
              <w:rPr>
                <w:rFonts w:ascii="Garamond" w:hAnsi="Garamond"/>
                <w:sz w:val="20"/>
                <w:szCs w:val="20"/>
              </w:rPr>
              <w:t xml:space="preserve">     [    ] </w:t>
            </w:r>
            <w:r w:rsidR="00C46CBB">
              <w:rPr>
                <w:rFonts w:ascii="Garamond" w:hAnsi="Garamond"/>
                <w:sz w:val="20"/>
                <w:szCs w:val="20"/>
              </w:rPr>
              <w:t>Industrial</w:t>
            </w:r>
            <w:r w:rsidRPr="006623B4">
              <w:rPr>
                <w:rFonts w:ascii="Garamond" w:hAnsi="Garamond"/>
                <w:sz w:val="20"/>
                <w:szCs w:val="20"/>
              </w:rPr>
              <w:t xml:space="preserve">    [ </w:t>
            </w:r>
            <w:r w:rsidR="00212199" w:rsidRPr="006623B4">
              <w:rPr>
                <w:rFonts w:ascii="Garamond" w:hAnsi="Garamond"/>
                <w:sz w:val="20"/>
                <w:szCs w:val="20"/>
              </w:rPr>
              <w:t xml:space="preserve"> </w:t>
            </w:r>
            <w:r w:rsidRPr="006623B4">
              <w:rPr>
                <w:rFonts w:ascii="Garamond" w:hAnsi="Garamond"/>
                <w:sz w:val="20"/>
                <w:szCs w:val="20"/>
              </w:rPr>
              <w:t xml:space="preserve">  ] </w:t>
            </w:r>
            <w:r w:rsidR="00C46CBB">
              <w:rPr>
                <w:rFonts w:ascii="Garamond" w:hAnsi="Garamond"/>
                <w:sz w:val="20"/>
                <w:szCs w:val="20"/>
              </w:rPr>
              <w:t>Residential</w:t>
            </w:r>
            <w:r w:rsidRPr="006623B4">
              <w:rPr>
                <w:rFonts w:ascii="Garamond" w:hAnsi="Garamond"/>
                <w:sz w:val="20"/>
                <w:szCs w:val="20"/>
              </w:rPr>
              <w:t xml:space="preserve">  </w:t>
            </w:r>
          </w:p>
        </w:tc>
      </w:tr>
      <w:tr w:rsidR="004C0E71" w:rsidRPr="006623B4" w:rsidTr="00C937FD">
        <w:trPr>
          <w:cantSplit/>
          <w:trHeight w:val="341"/>
        </w:trPr>
        <w:tc>
          <w:tcPr>
            <w:tcW w:w="1205" w:type="pct"/>
          </w:tcPr>
          <w:p w:rsidR="004C0E71" w:rsidRPr="006623B4" w:rsidRDefault="00C46CBB" w:rsidP="008B25B7">
            <w:pPr>
              <w:rPr>
                <w:rFonts w:ascii="Garamond" w:hAnsi="Garamond"/>
                <w:sz w:val="20"/>
                <w:szCs w:val="20"/>
              </w:rPr>
            </w:pPr>
            <w:r>
              <w:rPr>
                <w:rFonts w:ascii="Garamond" w:hAnsi="Garamond"/>
                <w:sz w:val="20"/>
                <w:szCs w:val="20"/>
              </w:rPr>
              <w:t>Location of Property</w:t>
            </w:r>
          </w:p>
        </w:tc>
        <w:tc>
          <w:tcPr>
            <w:tcW w:w="3795" w:type="pct"/>
            <w:gridSpan w:val="7"/>
          </w:tcPr>
          <w:p w:rsidR="004C0E71" w:rsidRPr="006623B4" w:rsidRDefault="004C0E71" w:rsidP="008B25B7">
            <w:pPr>
              <w:rPr>
                <w:rFonts w:ascii="Garamond" w:hAnsi="Garamond"/>
                <w:sz w:val="20"/>
                <w:szCs w:val="20"/>
              </w:rPr>
            </w:pPr>
          </w:p>
        </w:tc>
      </w:tr>
      <w:tr w:rsidR="00CA5686" w:rsidRPr="006623B4" w:rsidTr="00B234B5">
        <w:trPr>
          <w:cantSplit/>
          <w:trHeight w:val="350"/>
        </w:trPr>
        <w:tc>
          <w:tcPr>
            <w:tcW w:w="1205" w:type="pct"/>
          </w:tcPr>
          <w:p w:rsidR="00CA5686" w:rsidRPr="006623B4" w:rsidRDefault="00C46CBB" w:rsidP="008B25B7">
            <w:pPr>
              <w:rPr>
                <w:rFonts w:ascii="Garamond" w:hAnsi="Garamond"/>
                <w:sz w:val="20"/>
                <w:szCs w:val="20"/>
              </w:rPr>
            </w:pPr>
            <w:r>
              <w:rPr>
                <w:rFonts w:ascii="Garamond" w:hAnsi="Garamond"/>
                <w:sz w:val="20"/>
                <w:szCs w:val="20"/>
              </w:rPr>
              <w:t>Age of Property</w:t>
            </w:r>
          </w:p>
        </w:tc>
        <w:tc>
          <w:tcPr>
            <w:tcW w:w="578" w:type="pct"/>
            <w:gridSpan w:val="2"/>
          </w:tcPr>
          <w:p w:rsidR="00CA5686" w:rsidRPr="006623B4" w:rsidRDefault="00CA5686" w:rsidP="008B25B7">
            <w:pPr>
              <w:rPr>
                <w:rFonts w:ascii="Garamond" w:hAnsi="Garamond"/>
                <w:sz w:val="20"/>
                <w:szCs w:val="20"/>
              </w:rPr>
            </w:pPr>
          </w:p>
        </w:tc>
        <w:tc>
          <w:tcPr>
            <w:tcW w:w="1713" w:type="pct"/>
            <w:gridSpan w:val="3"/>
          </w:tcPr>
          <w:p w:rsidR="00CA5686" w:rsidRPr="006623B4" w:rsidRDefault="00C46CBB" w:rsidP="008B25B7">
            <w:pPr>
              <w:rPr>
                <w:rFonts w:ascii="Garamond" w:hAnsi="Garamond"/>
                <w:sz w:val="20"/>
                <w:szCs w:val="20"/>
              </w:rPr>
            </w:pPr>
            <w:r>
              <w:rPr>
                <w:rFonts w:ascii="Garamond" w:hAnsi="Garamond"/>
                <w:sz w:val="20"/>
                <w:szCs w:val="20"/>
              </w:rPr>
              <w:t>Campbell County PIDN:</w:t>
            </w:r>
          </w:p>
        </w:tc>
        <w:tc>
          <w:tcPr>
            <w:tcW w:w="1504" w:type="pct"/>
            <w:gridSpan w:val="2"/>
          </w:tcPr>
          <w:p w:rsidR="00CA5686" w:rsidRPr="006623B4" w:rsidRDefault="00CA5686" w:rsidP="008B25B7">
            <w:pPr>
              <w:rPr>
                <w:rFonts w:ascii="Garamond" w:hAnsi="Garamond"/>
                <w:sz w:val="20"/>
                <w:szCs w:val="20"/>
              </w:rPr>
            </w:pPr>
          </w:p>
        </w:tc>
      </w:tr>
      <w:tr w:rsidR="00CA5686" w:rsidRPr="006623B4" w:rsidTr="002C4E3F">
        <w:trPr>
          <w:cantSplit/>
          <w:trHeight w:val="827"/>
        </w:trPr>
        <w:tc>
          <w:tcPr>
            <w:tcW w:w="1205" w:type="pct"/>
          </w:tcPr>
          <w:p w:rsidR="00061BC6" w:rsidRDefault="002C4E3F" w:rsidP="008B25B7">
            <w:pPr>
              <w:rPr>
                <w:rFonts w:ascii="Garamond" w:hAnsi="Garamond"/>
                <w:sz w:val="18"/>
                <w:szCs w:val="20"/>
              </w:rPr>
            </w:pPr>
            <w:r>
              <w:rPr>
                <w:rFonts w:ascii="Garamond" w:hAnsi="Garamond"/>
                <w:sz w:val="18"/>
                <w:szCs w:val="20"/>
              </w:rPr>
              <w:t>Legal</w:t>
            </w:r>
            <w:r w:rsidR="00C46CBB">
              <w:rPr>
                <w:rFonts w:ascii="Garamond" w:hAnsi="Garamond"/>
                <w:sz w:val="18"/>
                <w:szCs w:val="20"/>
              </w:rPr>
              <w:t xml:space="preserve"> Description of Property</w:t>
            </w:r>
          </w:p>
          <w:p w:rsidR="00061BC6" w:rsidRPr="006623B4" w:rsidRDefault="00061BC6" w:rsidP="008B25B7">
            <w:pPr>
              <w:rPr>
                <w:rFonts w:ascii="Garamond" w:hAnsi="Garamond"/>
                <w:sz w:val="20"/>
                <w:szCs w:val="20"/>
              </w:rPr>
            </w:pPr>
          </w:p>
        </w:tc>
        <w:tc>
          <w:tcPr>
            <w:tcW w:w="3795" w:type="pct"/>
            <w:gridSpan w:val="7"/>
          </w:tcPr>
          <w:p w:rsidR="00CA5686" w:rsidRPr="006623B4" w:rsidRDefault="00CA5686" w:rsidP="008B25B7">
            <w:pPr>
              <w:rPr>
                <w:rFonts w:ascii="Garamond" w:hAnsi="Garamond"/>
                <w:sz w:val="20"/>
                <w:szCs w:val="20"/>
              </w:rPr>
            </w:pPr>
          </w:p>
        </w:tc>
      </w:tr>
      <w:tr w:rsidR="00061BC6" w:rsidRPr="006623B4" w:rsidTr="002C4E3F">
        <w:trPr>
          <w:cantSplit/>
          <w:trHeight w:val="350"/>
        </w:trPr>
        <w:tc>
          <w:tcPr>
            <w:tcW w:w="1205" w:type="pct"/>
          </w:tcPr>
          <w:p w:rsidR="00061BC6" w:rsidRPr="00C937FD" w:rsidRDefault="00061BC6" w:rsidP="00BA1780">
            <w:pPr>
              <w:rPr>
                <w:rFonts w:ascii="Garamond" w:hAnsi="Garamond"/>
                <w:sz w:val="20"/>
                <w:szCs w:val="20"/>
              </w:rPr>
            </w:pPr>
            <w:r w:rsidRPr="00C937FD">
              <w:rPr>
                <w:rFonts w:ascii="Garamond" w:hAnsi="Garamond"/>
                <w:sz w:val="20"/>
                <w:szCs w:val="20"/>
              </w:rPr>
              <w:t>Time Schedule for Completion of Project</w:t>
            </w:r>
          </w:p>
          <w:p w:rsidR="00061BC6" w:rsidRPr="006623B4" w:rsidRDefault="00061BC6" w:rsidP="00BA1780">
            <w:pPr>
              <w:rPr>
                <w:rFonts w:ascii="Garamond" w:hAnsi="Garamond"/>
                <w:sz w:val="20"/>
                <w:szCs w:val="20"/>
              </w:rPr>
            </w:pPr>
          </w:p>
        </w:tc>
        <w:tc>
          <w:tcPr>
            <w:tcW w:w="3795" w:type="pct"/>
            <w:gridSpan w:val="7"/>
          </w:tcPr>
          <w:p w:rsidR="00061BC6" w:rsidRPr="006623B4" w:rsidRDefault="00061BC6" w:rsidP="00BA1780">
            <w:pPr>
              <w:rPr>
                <w:rFonts w:ascii="Garamond" w:hAnsi="Garamond"/>
                <w:sz w:val="20"/>
                <w:szCs w:val="20"/>
              </w:rPr>
            </w:pPr>
          </w:p>
        </w:tc>
      </w:tr>
      <w:tr w:rsidR="00061BC6" w:rsidRPr="006623B4" w:rsidTr="002C4E3F">
        <w:trPr>
          <w:cantSplit/>
          <w:trHeight w:val="350"/>
        </w:trPr>
        <w:tc>
          <w:tcPr>
            <w:tcW w:w="1205" w:type="pct"/>
          </w:tcPr>
          <w:p w:rsidR="00061BC6" w:rsidRPr="00C937FD" w:rsidRDefault="00061BC6" w:rsidP="00BA1780">
            <w:pPr>
              <w:rPr>
                <w:rFonts w:ascii="Garamond" w:hAnsi="Garamond"/>
                <w:sz w:val="20"/>
                <w:szCs w:val="20"/>
              </w:rPr>
            </w:pPr>
            <w:r w:rsidRPr="00C937FD">
              <w:rPr>
                <w:rFonts w:ascii="Garamond" w:hAnsi="Garamond"/>
                <w:sz w:val="20"/>
                <w:szCs w:val="20"/>
              </w:rPr>
              <w:t>If commercial, also list the fixed building equipment and a statement of the economic advantages expected from the moratorium and construction employment</w:t>
            </w:r>
            <w:r w:rsidR="00673B05" w:rsidRPr="00C937FD">
              <w:rPr>
                <w:rFonts w:ascii="Garamond" w:hAnsi="Garamond"/>
                <w:sz w:val="20"/>
                <w:szCs w:val="20"/>
              </w:rPr>
              <w:t>.</w:t>
            </w:r>
          </w:p>
        </w:tc>
        <w:tc>
          <w:tcPr>
            <w:tcW w:w="3795" w:type="pct"/>
            <w:gridSpan w:val="7"/>
          </w:tcPr>
          <w:p w:rsidR="00061BC6" w:rsidRPr="006623B4" w:rsidRDefault="00061BC6" w:rsidP="00BA1780">
            <w:pPr>
              <w:rPr>
                <w:rFonts w:ascii="Garamond" w:hAnsi="Garamond"/>
                <w:sz w:val="20"/>
                <w:szCs w:val="20"/>
              </w:rPr>
            </w:pPr>
          </w:p>
        </w:tc>
      </w:tr>
      <w:tr w:rsidR="002C4E3F" w:rsidRPr="006623B4" w:rsidTr="00C937FD">
        <w:trPr>
          <w:cantSplit/>
          <w:trHeight w:val="350"/>
        </w:trPr>
        <w:tc>
          <w:tcPr>
            <w:tcW w:w="1205" w:type="pct"/>
          </w:tcPr>
          <w:p w:rsidR="00061BC6" w:rsidRPr="006623B4" w:rsidRDefault="00061BC6" w:rsidP="00BA1780">
            <w:pPr>
              <w:rPr>
                <w:rFonts w:ascii="Garamond" w:hAnsi="Garamond"/>
                <w:sz w:val="20"/>
                <w:szCs w:val="20"/>
              </w:rPr>
            </w:pPr>
            <w:r>
              <w:rPr>
                <w:rFonts w:ascii="Garamond" w:hAnsi="Garamond"/>
                <w:sz w:val="20"/>
                <w:szCs w:val="20"/>
              </w:rPr>
              <w:t>Estimate of Total Cost of rehabilitation or repair</w:t>
            </w:r>
          </w:p>
        </w:tc>
        <w:tc>
          <w:tcPr>
            <w:tcW w:w="1641" w:type="pct"/>
            <w:gridSpan w:val="4"/>
          </w:tcPr>
          <w:p w:rsidR="00061BC6" w:rsidRPr="006623B4" w:rsidRDefault="00061BC6" w:rsidP="00BA1780">
            <w:pPr>
              <w:rPr>
                <w:rFonts w:ascii="Garamond" w:hAnsi="Garamond"/>
                <w:sz w:val="20"/>
                <w:szCs w:val="20"/>
              </w:rPr>
            </w:pPr>
          </w:p>
        </w:tc>
        <w:tc>
          <w:tcPr>
            <w:tcW w:w="650" w:type="pct"/>
          </w:tcPr>
          <w:p w:rsidR="00061BC6" w:rsidRPr="006623B4" w:rsidRDefault="00061BC6" w:rsidP="00BA1780">
            <w:pPr>
              <w:rPr>
                <w:rFonts w:ascii="Garamond" w:hAnsi="Garamond"/>
                <w:sz w:val="20"/>
                <w:szCs w:val="20"/>
              </w:rPr>
            </w:pPr>
            <w:r>
              <w:rPr>
                <w:rFonts w:ascii="Garamond" w:hAnsi="Garamond"/>
                <w:sz w:val="20"/>
                <w:szCs w:val="20"/>
              </w:rPr>
              <w:t>E</w:t>
            </w:r>
            <w:r w:rsidRPr="00061BC6">
              <w:rPr>
                <w:rFonts w:ascii="Garamond" w:hAnsi="Garamond"/>
                <w:sz w:val="20"/>
                <w:szCs w:val="20"/>
              </w:rPr>
              <w:t>stimate of fair cash value of property as of the date of</w:t>
            </w:r>
            <w:r>
              <w:rPr>
                <w:rFonts w:ascii="Garamond" w:hAnsi="Garamond"/>
                <w:sz w:val="20"/>
                <w:szCs w:val="20"/>
              </w:rPr>
              <w:t xml:space="preserve"> </w:t>
            </w:r>
            <w:r w:rsidRPr="00061BC6">
              <w:rPr>
                <w:rFonts w:ascii="Garamond" w:hAnsi="Garamond"/>
                <w:sz w:val="20"/>
                <w:szCs w:val="20"/>
              </w:rPr>
              <w:t>application</w:t>
            </w:r>
          </w:p>
        </w:tc>
        <w:tc>
          <w:tcPr>
            <w:tcW w:w="1504" w:type="pct"/>
            <w:gridSpan w:val="2"/>
          </w:tcPr>
          <w:p w:rsidR="00061BC6" w:rsidRPr="006623B4" w:rsidRDefault="00061BC6" w:rsidP="00BA1780">
            <w:pPr>
              <w:rPr>
                <w:rFonts w:ascii="Garamond" w:hAnsi="Garamond"/>
                <w:sz w:val="20"/>
                <w:szCs w:val="20"/>
              </w:rPr>
            </w:pPr>
          </w:p>
        </w:tc>
      </w:tr>
      <w:tr w:rsidR="00D62F18" w:rsidRPr="006623B4" w:rsidTr="00B17A1A">
        <w:trPr>
          <w:cantSplit/>
          <w:trHeight w:hRule="exact" w:val="343"/>
        </w:trPr>
        <w:tc>
          <w:tcPr>
            <w:tcW w:w="5000" w:type="pct"/>
            <w:gridSpan w:val="8"/>
            <w:shd w:val="clear" w:color="auto" w:fill="006600"/>
            <w:vAlign w:val="center"/>
          </w:tcPr>
          <w:p w:rsidR="00D62F18" w:rsidRPr="006623B4" w:rsidRDefault="00673B05" w:rsidP="00F11B96">
            <w:pPr>
              <w:jc w:val="both"/>
              <w:rPr>
                <w:rFonts w:ascii="Garamond" w:hAnsi="Garamond"/>
                <w:color w:val="FFFFFF" w:themeColor="background1"/>
                <w:sz w:val="24"/>
                <w:szCs w:val="20"/>
              </w:rPr>
            </w:pPr>
            <w:r>
              <w:rPr>
                <w:rFonts w:ascii="Garamond" w:hAnsi="Garamond"/>
                <w:color w:val="FFFFFF" w:themeColor="background1"/>
                <w:sz w:val="24"/>
                <w:szCs w:val="20"/>
              </w:rPr>
              <w:t>AFFIDAVIT AND OATH</w:t>
            </w:r>
          </w:p>
        </w:tc>
      </w:tr>
      <w:tr w:rsidR="00673B05" w:rsidRPr="006623B4" w:rsidTr="00C12E16">
        <w:trPr>
          <w:cantSplit/>
          <w:trHeight w:hRule="exact" w:val="1440"/>
        </w:trPr>
        <w:tc>
          <w:tcPr>
            <w:tcW w:w="5000" w:type="pct"/>
            <w:gridSpan w:val="8"/>
            <w:shd w:val="clear" w:color="auto" w:fill="auto"/>
          </w:tcPr>
          <w:p w:rsidR="002C4E3F" w:rsidRPr="002C4E3F" w:rsidRDefault="00673B05" w:rsidP="002C4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0"/>
              <w:rPr>
                <w:rFonts w:ascii="Garamond" w:hAnsi="Garamond" w:cs="Helvetica"/>
                <w:color w:val="000000"/>
                <w:spacing w:val="-34"/>
                <w:kern w:val="1"/>
                <w:sz w:val="20"/>
                <w:szCs w:val="20"/>
              </w:rPr>
            </w:pPr>
            <w:r w:rsidRPr="00C12E16">
              <w:rPr>
                <w:rFonts w:ascii="Garamond" w:hAnsi="Garamond" w:cs="Helvetica"/>
                <w:color w:val="231F20"/>
                <w:kern w:val="1"/>
                <w:sz w:val="20"/>
                <w:szCs w:val="20"/>
              </w:rPr>
              <w:t>I, __________________</w:t>
            </w:r>
            <w:r w:rsidR="002C4E3F">
              <w:rPr>
                <w:rFonts w:ascii="Garamond" w:hAnsi="Garamond" w:cs="Helvetica"/>
                <w:color w:val="231F20"/>
                <w:kern w:val="1"/>
                <w:sz w:val="20"/>
                <w:szCs w:val="20"/>
              </w:rPr>
              <w:t xml:space="preserve">_____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he</w:t>
            </w:r>
            <w:r w:rsidRPr="00C12E16">
              <w:rPr>
                <w:rFonts w:ascii="Garamond" w:hAnsi="Garamond" w:cs="Helvetica"/>
                <w:color w:val="231F20"/>
                <w:kern w:val="1"/>
                <w:sz w:val="20"/>
                <w:szCs w:val="20"/>
              </w:rPr>
              <w:t>r</w:t>
            </w:r>
            <w:r w:rsidRPr="00C12E16">
              <w:rPr>
                <w:rFonts w:ascii="Garamond" w:hAnsi="Garamond" w:cs="Helvetica"/>
                <w:color w:val="231F20"/>
                <w:spacing w:val="-2"/>
                <w:kern w:val="1"/>
                <w:sz w:val="20"/>
                <w:szCs w:val="20"/>
              </w:rPr>
              <w:t xml:space="preserve">eby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swear </w:t>
            </w:r>
            <w:r w:rsidRPr="00C12E16">
              <w:rPr>
                <w:rFonts w:ascii="Garamond" w:hAnsi="Garamond" w:cs="Helvetica"/>
                <w:color w:val="231F20"/>
                <w:kern w:val="1"/>
                <w:sz w:val="20"/>
                <w:szCs w:val="20"/>
              </w:rPr>
              <w:t xml:space="preserve"> (affirm)  </w:t>
            </w:r>
            <w:r w:rsidRPr="00C12E16">
              <w:rPr>
                <w:rFonts w:ascii="Garamond" w:hAnsi="Garamond" w:cs="Helvetica"/>
                <w:color w:val="231F20"/>
                <w:spacing w:val="-2"/>
                <w:kern w:val="1"/>
                <w:sz w:val="20"/>
                <w:szCs w:val="20"/>
              </w:rPr>
              <w:t xml:space="preserve">under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penalty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of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perjury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that </w:t>
            </w:r>
            <w:r w:rsidRPr="00C12E16">
              <w:rPr>
                <w:rFonts w:ascii="Garamond" w:hAnsi="Garamond" w:cs="Helvetica"/>
                <w:color w:val="231F20"/>
                <w:kern w:val="1"/>
                <w:sz w:val="20"/>
                <w:szCs w:val="20"/>
              </w:rPr>
              <w:t xml:space="preserve"> I  </w:t>
            </w:r>
            <w:r w:rsidRPr="00C12E16">
              <w:rPr>
                <w:rFonts w:ascii="Garamond" w:hAnsi="Garamond" w:cs="Helvetica"/>
                <w:color w:val="231F20"/>
                <w:spacing w:val="-1"/>
                <w:kern w:val="1"/>
                <w:sz w:val="20"/>
                <w:szCs w:val="20"/>
              </w:rPr>
              <w:t xml:space="preserve">(we)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am </w:t>
            </w:r>
            <w:r w:rsidRPr="00C12E16">
              <w:rPr>
                <w:rFonts w:ascii="Garamond" w:hAnsi="Garamond" w:cs="Helvetica"/>
                <w:color w:val="231F20"/>
                <w:kern w:val="1"/>
                <w:sz w:val="20"/>
                <w:szCs w:val="20"/>
              </w:rPr>
              <w:t xml:space="preserve"> (ar</w:t>
            </w:r>
            <w:r w:rsidRPr="00C12E16">
              <w:rPr>
                <w:rFonts w:ascii="Garamond" w:hAnsi="Garamond" w:cs="Helvetica"/>
                <w:color w:val="231F20"/>
                <w:spacing w:val="-2"/>
                <w:kern w:val="1"/>
                <w:sz w:val="20"/>
                <w:szCs w:val="20"/>
              </w:rPr>
              <w:t xml:space="preserve">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 xml:space="preserve">the </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owner(s)</w:t>
            </w:r>
            <w:r w:rsidRPr="00C12E16">
              <w:rPr>
                <w:rFonts w:ascii="Garamond" w:hAnsi="Garamond" w:cs="Helvetica"/>
                <w:color w:val="000000"/>
                <w:spacing w:val="-34"/>
                <w:kern w:val="1"/>
                <w:sz w:val="20"/>
                <w:szCs w:val="20"/>
              </w:rPr>
              <w:t xml:space="preserve">  </w:t>
            </w:r>
            <w:r w:rsidRPr="00C12E16">
              <w:rPr>
                <w:rFonts w:ascii="Garamond" w:hAnsi="Garamond" w:cs="Helvetica"/>
                <w:color w:val="231F20"/>
                <w:spacing w:val="-2"/>
                <w:kern w:val="1"/>
                <w:sz w:val="20"/>
                <w:szCs w:val="20"/>
              </w:rPr>
              <w:t>of</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the</w:t>
            </w:r>
            <w:r w:rsidRPr="00C12E16">
              <w:rPr>
                <w:rFonts w:ascii="Garamond" w:hAnsi="Garamond" w:cs="Helvetica"/>
                <w:color w:val="231F20"/>
                <w:kern w:val="1"/>
                <w:sz w:val="20"/>
                <w:szCs w:val="20"/>
              </w:rPr>
              <w:t xml:space="preserve"> pr</w:t>
            </w:r>
            <w:r w:rsidRPr="00C12E16">
              <w:rPr>
                <w:rFonts w:ascii="Garamond" w:hAnsi="Garamond" w:cs="Helvetica"/>
                <w:color w:val="231F20"/>
                <w:spacing w:val="-2"/>
                <w:kern w:val="1"/>
                <w:sz w:val="20"/>
                <w:szCs w:val="20"/>
              </w:rPr>
              <w:t>operty</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for</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which</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assessment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moratorium</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sought;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and</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that</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all</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information</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contained</w:t>
            </w:r>
            <w:r w:rsidRPr="00C12E16">
              <w:rPr>
                <w:rFonts w:ascii="Garamond" w:hAnsi="Garamond" w:cs="Helvetica"/>
                <w:color w:val="231F20"/>
                <w:kern w:val="1"/>
                <w:sz w:val="20"/>
                <w:szCs w:val="20"/>
              </w:rPr>
              <w:t xml:space="preserve"> in </w:t>
            </w:r>
            <w:r w:rsidRPr="00C12E16">
              <w:rPr>
                <w:rFonts w:ascii="Garamond" w:hAnsi="Garamond" w:cs="Helvetica"/>
                <w:color w:val="231F20"/>
                <w:spacing w:val="-2"/>
                <w:kern w:val="1"/>
                <w:sz w:val="20"/>
                <w:szCs w:val="20"/>
              </w:rPr>
              <w:t>this</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application</w:t>
            </w:r>
            <w:r w:rsidRPr="00C12E16">
              <w:rPr>
                <w:rFonts w:ascii="Garamond" w:hAnsi="Garamond" w:cs="Helvetica"/>
                <w:color w:val="231F20"/>
                <w:kern w:val="1"/>
                <w:sz w:val="20"/>
                <w:szCs w:val="20"/>
              </w:rPr>
              <w:t xml:space="preserve"> is tr</w:t>
            </w:r>
            <w:r w:rsidRPr="00C12E16">
              <w:rPr>
                <w:rFonts w:ascii="Garamond" w:hAnsi="Garamond" w:cs="Helvetica"/>
                <w:color w:val="231F20"/>
                <w:spacing w:val="-2"/>
                <w:kern w:val="1"/>
                <w:sz w:val="20"/>
                <w:szCs w:val="20"/>
              </w:rPr>
              <w:t>ue</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and</w:t>
            </w:r>
            <w:r w:rsidRPr="00C12E16">
              <w:rPr>
                <w:rFonts w:ascii="Garamond" w:hAnsi="Garamond" w:cs="Helvetica"/>
                <w:color w:val="231F20"/>
                <w:kern w:val="1"/>
                <w:sz w:val="20"/>
                <w:szCs w:val="20"/>
              </w:rPr>
              <w:t xml:space="preserve"> </w:t>
            </w:r>
            <w:r w:rsidRPr="00C12E16">
              <w:rPr>
                <w:rFonts w:ascii="Garamond" w:hAnsi="Garamond" w:cs="Helvetica"/>
                <w:color w:val="231F20"/>
                <w:spacing w:val="-2"/>
                <w:kern w:val="1"/>
                <w:sz w:val="20"/>
                <w:szCs w:val="20"/>
              </w:rPr>
              <w:t>cor</w:t>
            </w:r>
            <w:r w:rsidRPr="00C12E16">
              <w:rPr>
                <w:rFonts w:ascii="Garamond" w:hAnsi="Garamond" w:cs="Helvetica"/>
                <w:color w:val="231F20"/>
                <w:kern w:val="1"/>
                <w:sz w:val="20"/>
                <w:szCs w:val="20"/>
              </w:rPr>
              <w:t>r</w:t>
            </w:r>
            <w:r w:rsidRPr="00C12E16">
              <w:rPr>
                <w:rFonts w:ascii="Garamond" w:hAnsi="Garamond" w:cs="Helvetica"/>
                <w:color w:val="231F20"/>
                <w:spacing w:val="-2"/>
                <w:kern w:val="1"/>
                <w:sz w:val="20"/>
                <w:szCs w:val="20"/>
              </w:rPr>
              <w:t>ect.</w:t>
            </w:r>
            <w:r w:rsidRPr="00C12E16">
              <w:rPr>
                <w:rFonts w:ascii="Garamond" w:hAnsi="Garamond" w:cs="Helvetica"/>
                <w:color w:val="000000"/>
                <w:spacing w:val="-34"/>
                <w:kern w:val="1"/>
                <w:sz w:val="20"/>
                <w:szCs w:val="20"/>
              </w:rPr>
              <w:t xml:space="preserve"> </w:t>
            </w:r>
            <w:r w:rsidR="002C4E3F">
              <w:rPr>
                <w:rFonts w:ascii="Garamond" w:hAnsi="Garamond" w:cs="Helvetica"/>
                <w:color w:val="000000"/>
                <w:spacing w:val="-34"/>
                <w:kern w:val="1"/>
                <w:sz w:val="20"/>
                <w:szCs w:val="20"/>
              </w:rPr>
              <w:br/>
            </w:r>
            <w:r w:rsidR="002C4E3F">
              <w:rPr>
                <w:rFonts w:ascii="Garamond" w:hAnsi="Garamond" w:cs="Helvetica"/>
                <w:color w:val="000000"/>
                <w:spacing w:val="-34"/>
                <w:kern w:val="1"/>
                <w:sz w:val="20"/>
                <w:szCs w:val="20"/>
              </w:rPr>
              <w:br/>
              <w:t>____________________________________________________                                                                          ______________________________</w:t>
            </w:r>
            <w:r w:rsidR="002C4E3F">
              <w:rPr>
                <w:rFonts w:ascii="Garamond" w:hAnsi="Garamond" w:cs="Helvetica"/>
                <w:color w:val="000000"/>
                <w:spacing w:val="-34"/>
                <w:kern w:val="1"/>
                <w:sz w:val="20"/>
                <w:szCs w:val="20"/>
              </w:rPr>
              <w:br/>
            </w:r>
            <w:r w:rsidR="002C4E3F" w:rsidRPr="00C12E16">
              <w:rPr>
                <w:rFonts w:ascii="Garamond" w:hAnsi="Garamond" w:cs="Helvetica"/>
                <w:color w:val="231F20"/>
                <w:spacing w:val="-1"/>
                <w:kern w:val="1"/>
                <w:sz w:val="20"/>
                <w:szCs w:val="20"/>
              </w:rPr>
              <w:t>Signatu</w:t>
            </w:r>
            <w:r w:rsidR="002C4E3F" w:rsidRPr="00C12E16">
              <w:rPr>
                <w:rFonts w:ascii="Garamond" w:hAnsi="Garamond" w:cs="Helvetica"/>
                <w:color w:val="231F20"/>
                <w:kern w:val="1"/>
                <w:sz w:val="20"/>
                <w:szCs w:val="20"/>
              </w:rPr>
              <w:t>r</w:t>
            </w:r>
            <w:r w:rsidR="002C4E3F" w:rsidRPr="00C12E16">
              <w:rPr>
                <w:rFonts w:ascii="Garamond" w:hAnsi="Garamond" w:cs="Helvetica"/>
                <w:color w:val="231F20"/>
                <w:spacing w:val="-4"/>
                <w:kern w:val="1"/>
                <w:sz w:val="20"/>
                <w:szCs w:val="20"/>
              </w:rPr>
              <w:t>e of</w:t>
            </w:r>
            <w:r w:rsidR="002C4E3F" w:rsidRPr="00C12E16">
              <w:rPr>
                <w:rFonts w:ascii="Garamond" w:hAnsi="Garamond" w:cs="Helvetica"/>
                <w:color w:val="231F20"/>
                <w:kern w:val="1"/>
                <w:sz w:val="20"/>
                <w:szCs w:val="20"/>
              </w:rPr>
              <w:t xml:space="preserve"> </w:t>
            </w:r>
            <w:r w:rsidR="002C4E3F" w:rsidRPr="00C12E16">
              <w:rPr>
                <w:rFonts w:ascii="Garamond" w:hAnsi="Garamond" w:cs="Helvetica"/>
                <w:color w:val="231F20"/>
                <w:spacing w:val="-1"/>
                <w:kern w:val="1"/>
                <w:sz w:val="20"/>
                <w:szCs w:val="20"/>
              </w:rPr>
              <w:t>Applicant</w:t>
            </w:r>
            <w:r w:rsidR="002C4E3F" w:rsidRPr="00C12E16">
              <w:rPr>
                <w:rFonts w:ascii="Garamond" w:hAnsi="Garamond" w:cs="Helvetica"/>
                <w:color w:val="231F20"/>
                <w:kern w:val="1"/>
                <w:sz w:val="20"/>
                <w:szCs w:val="20"/>
              </w:rPr>
              <w:t xml:space="preserve"> </w:t>
            </w:r>
            <w:r w:rsidR="002C4E3F">
              <w:rPr>
                <w:rFonts w:ascii="Garamond" w:hAnsi="Garamond" w:cs="Helvetica"/>
                <w:color w:val="231F20"/>
                <w:kern w:val="1"/>
                <w:sz w:val="20"/>
                <w:szCs w:val="20"/>
              </w:rPr>
              <w:t xml:space="preserve">                                                         </w:t>
            </w:r>
            <w:r w:rsidR="002C4E3F" w:rsidRPr="00C12E16">
              <w:rPr>
                <w:rFonts w:ascii="Garamond" w:hAnsi="Garamond" w:cs="Helvetica"/>
                <w:color w:val="231F20"/>
                <w:spacing w:val="-1"/>
                <w:kern w:val="1"/>
                <w:sz w:val="20"/>
                <w:szCs w:val="20"/>
              </w:rPr>
              <w:t>Date</w:t>
            </w:r>
          </w:p>
        </w:tc>
      </w:tr>
      <w:tr w:rsidR="009B3CFE" w:rsidRPr="006623B4" w:rsidTr="00BA1780">
        <w:trPr>
          <w:cantSplit/>
          <w:trHeight w:hRule="exact" w:val="343"/>
        </w:trPr>
        <w:tc>
          <w:tcPr>
            <w:tcW w:w="5000" w:type="pct"/>
            <w:gridSpan w:val="8"/>
            <w:shd w:val="clear" w:color="auto" w:fill="006600"/>
            <w:vAlign w:val="center"/>
          </w:tcPr>
          <w:p w:rsidR="009B3CFE" w:rsidRPr="006623B4" w:rsidRDefault="009B3CFE" w:rsidP="00BA1780">
            <w:pPr>
              <w:jc w:val="both"/>
              <w:rPr>
                <w:rFonts w:ascii="Garamond" w:hAnsi="Garamond"/>
                <w:color w:val="FFFFFF" w:themeColor="background1"/>
                <w:sz w:val="24"/>
                <w:szCs w:val="20"/>
              </w:rPr>
            </w:pPr>
            <w:r w:rsidRPr="009B3CFE">
              <w:rPr>
                <w:rFonts w:ascii="Garamond" w:hAnsi="Garamond"/>
                <w:color w:val="FFFFFF" w:themeColor="background1"/>
                <w:sz w:val="24"/>
                <w:szCs w:val="20"/>
              </w:rPr>
              <w:t>RESERVED FOR OFFICIAL USE</w:t>
            </w:r>
          </w:p>
        </w:tc>
      </w:tr>
      <w:tr w:rsidR="009B3CFE" w:rsidRPr="006623B4" w:rsidTr="009B3CFE">
        <w:trPr>
          <w:cantSplit/>
          <w:trHeight w:hRule="exact" w:val="346"/>
        </w:trPr>
        <w:tc>
          <w:tcPr>
            <w:tcW w:w="2501" w:type="pct"/>
            <w:gridSpan w:val="4"/>
            <w:shd w:val="clear" w:color="auto" w:fill="auto"/>
            <w:vAlign w:val="center"/>
          </w:tcPr>
          <w:p w:rsidR="009B3CFE" w:rsidRP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51" w:after="0"/>
              <w:rPr>
                <w:rFonts w:ascii="Garamond" w:hAnsi="Garamond" w:cs="Helvetica"/>
                <w:color w:val="000000"/>
                <w:spacing w:val="-34"/>
                <w:kern w:val="1"/>
                <w:sz w:val="20"/>
                <w:szCs w:val="20"/>
              </w:rPr>
            </w:pPr>
            <w:r w:rsidRPr="009B3CFE">
              <w:rPr>
                <w:rFonts w:ascii="Garamond" w:hAnsi="Garamond" w:cs="Helvetica"/>
                <w:color w:val="231F20"/>
                <w:spacing w:val="-2"/>
                <w:kern w:val="1"/>
                <w:sz w:val="20"/>
                <w:szCs w:val="20"/>
              </w:rPr>
              <w:t>This</w:t>
            </w:r>
            <w:r w:rsidRPr="009B3CFE">
              <w:rPr>
                <w:rFonts w:ascii="Garamond" w:hAnsi="Garamond" w:cs="Helvetica"/>
                <w:color w:val="231F20"/>
                <w:kern w:val="1"/>
                <w:sz w:val="20"/>
                <w:szCs w:val="20"/>
              </w:rPr>
              <w:t xml:space="preserve"> </w:t>
            </w:r>
            <w:r w:rsidRPr="009B3CFE">
              <w:rPr>
                <w:rFonts w:ascii="Garamond" w:hAnsi="Garamond" w:cs="Helvetica"/>
                <w:color w:val="231F20"/>
                <w:spacing w:val="-2"/>
                <w:kern w:val="1"/>
                <w:sz w:val="20"/>
                <w:szCs w:val="20"/>
              </w:rPr>
              <w:t>application</w:t>
            </w:r>
            <w:r w:rsidRPr="009B3CFE">
              <w:rPr>
                <w:rFonts w:ascii="Garamond" w:hAnsi="Garamond" w:cs="Helvetica"/>
                <w:color w:val="231F20"/>
                <w:kern w:val="1"/>
                <w:sz w:val="20"/>
                <w:szCs w:val="20"/>
              </w:rPr>
              <w:t xml:space="preserve"> is:</w:t>
            </w:r>
            <w:r w:rsidRPr="009B3CFE">
              <w:rPr>
                <w:rFonts w:ascii="Garamond" w:hAnsi="Garamond" w:cs="Helvetica"/>
                <w:color w:val="000000"/>
                <w:spacing w:val="-34"/>
                <w:kern w:val="1"/>
                <w:sz w:val="20"/>
                <w:szCs w:val="20"/>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2" w:after="0"/>
              <w:rPr>
                <w:rFonts w:ascii="Helvetica" w:hAnsi="Helvetica" w:cs="Helvetica"/>
                <w:color w:val="000000"/>
                <w:spacing w:val="-34"/>
                <w:kern w:val="1"/>
                <w:sz w:val="19"/>
                <w:szCs w:val="19"/>
              </w:rPr>
            </w:pPr>
            <w:r>
              <w:rPr>
                <w:rFonts w:ascii="Helvetica" w:hAnsi="Helvetica" w:cs="Helvetica"/>
                <w:color w:val="000000"/>
                <w:spacing w:val="-34"/>
                <w:kern w:val="1"/>
                <w:sz w:val="19"/>
                <w:szCs w:val="19"/>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Helvetica" w:hAnsi="Helvetica" w:cs="Helvetica"/>
                <w:color w:val="000000"/>
                <w:spacing w:val="-34"/>
                <w:kern w:val="1"/>
                <w:szCs w:val="16"/>
              </w:rPr>
            </w:pPr>
            <w:r>
              <w:rPr>
                <w:rFonts w:ascii="Helvetica" w:hAnsi="Helvetica" w:cs="Helvetica"/>
                <w:color w:val="231F20"/>
                <w:spacing w:val="-1"/>
                <w:kern w:val="1"/>
                <w:szCs w:val="16"/>
              </w:rPr>
              <w:t>Agent of</w:t>
            </w:r>
            <w:r>
              <w:rPr>
                <w:rFonts w:ascii="Helvetica" w:hAnsi="Helvetica" w:cs="Helvetica"/>
                <w:color w:val="231F20"/>
                <w:kern w:val="1"/>
                <w:szCs w:val="16"/>
              </w:rPr>
              <w:t xml:space="preserve"> </w:t>
            </w:r>
            <w:r>
              <w:rPr>
                <w:rFonts w:ascii="Helvetica" w:hAnsi="Helvetica" w:cs="Helvetica"/>
                <w:color w:val="231F20"/>
                <w:spacing w:val="-1"/>
                <w:kern w:val="1"/>
                <w:szCs w:val="16"/>
              </w:rPr>
              <w:t>Authorized</w:t>
            </w:r>
            <w:r>
              <w:rPr>
                <w:rFonts w:ascii="Helvetica" w:hAnsi="Helvetica" w:cs="Helvetica"/>
                <w:color w:val="231F20"/>
                <w:kern w:val="1"/>
                <w:szCs w:val="16"/>
              </w:rPr>
              <w:t xml:space="preserve"> </w:t>
            </w:r>
            <w:r>
              <w:rPr>
                <w:rFonts w:ascii="Helvetica" w:hAnsi="Helvetica" w:cs="Helvetica"/>
                <w:color w:val="231F20"/>
                <w:spacing w:val="-1"/>
                <w:kern w:val="1"/>
                <w:szCs w:val="16"/>
              </w:rPr>
              <w:t>Agency</w:t>
            </w:r>
            <w:r>
              <w:rPr>
                <w:rFonts w:ascii="Helvetica" w:hAnsi="Helvetica" w:cs="Helvetica"/>
                <w:color w:val="231F20"/>
                <w:kern w:val="1"/>
                <w:szCs w:val="16"/>
              </w:rPr>
              <w:t xml:space="preserve"> </w:t>
            </w:r>
            <w:r>
              <w:rPr>
                <w:rFonts w:ascii="Helvetica" w:hAnsi="Helvetica" w:cs="Helvetica"/>
                <w:color w:val="231F20"/>
                <w:spacing w:val="-1"/>
                <w:kern w:val="1"/>
                <w:szCs w:val="16"/>
              </w:rPr>
              <w:t>Date</w:t>
            </w:r>
            <w:r>
              <w:rPr>
                <w:rFonts w:ascii="Helvetica" w:hAnsi="Helvetica" w:cs="Helvetica"/>
                <w:color w:val="000000"/>
                <w:spacing w:val="-34"/>
                <w:kern w:val="1"/>
                <w:szCs w:val="16"/>
              </w:rPr>
              <w:t xml:space="preserve"> </w:t>
            </w:r>
          </w:p>
          <w:p w:rsidR="009B3CFE" w:rsidRDefault="009B3CFE" w:rsidP="009B3C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3" w:after="0"/>
              <w:rPr>
                <w:rFonts w:ascii="Helvetica" w:hAnsi="Helvetica" w:cs="Helvetica"/>
                <w:color w:val="000000"/>
                <w:spacing w:val="-34"/>
                <w:kern w:val="1"/>
                <w:sz w:val="17"/>
                <w:szCs w:val="17"/>
              </w:rPr>
            </w:pPr>
            <w:r>
              <w:rPr>
                <w:rFonts w:ascii="Helvetica" w:hAnsi="Helvetica" w:cs="Helvetica"/>
                <w:color w:val="231F20"/>
                <w:spacing w:val="-1"/>
                <w:kern w:val="1"/>
                <w:sz w:val="17"/>
                <w:szCs w:val="17"/>
              </w:rPr>
              <w:t>Pr</w:t>
            </w:r>
            <w:r>
              <w:rPr>
                <w:rFonts w:ascii="Helvetica" w:hAnsi="Helvetica" w:cs="Helvetica"/>
                <w:color w:val="231F20"/>
                <w:kern w:val="1"/>
                <w:sz w:val="17"/>
                <w:szCs w:val="17"/>
              </w:rPr>
              <w:t>operty V</w:t>
            </w:r>
            <w:r>
              <w:rPr>
                <w:rFonts w:ascii="Helvetica" w:hAnsi="Helvetica" w:cs="Helvetica"/>
                <w:color w:val="231F20"/>
                <w:spacing w:val="-2"/>
                <w:kern w:val="1"/>
                <w:sz w:val="17"/>
                <w:szCs w:val="17"/>
              </w:rPr>
              <w:t>aluation</w:t>
            </w:r>
            <w:r>
              <w:rPr>
                <w:rFonts w:ascii="Helvetica" w:hAnsi="Helvetica" w:cs="Helvetica"/>
                <w:color w:val="231F20"/>
                <w:kern w:val="1"/>
                <w:sz w:val="17"/>
                <w:szCs w:val="17"/>
              </w:rPr>
              <w:t xml:space="preserve"> </w:t>
            </w:r>
            <w:r>
              <w:rPr>
                <w:rFonts w:ascii="Helvetica" w:hAnsi="Helvetica" w:cs="Helvetica"/>
                <w:color w:val="231F20"/>
                <w:spacing w:val="-2"/>
                <w:kern w:val="1"/>
                <w:sz w:val="17"/>
                <w:szCs w:val="17"/>
              </w:rPr>
              <w:t>Administrator</w:t>
            </w:r>
            <w:r>
              <w:rPr>
                <w:rFonts w:ascii="Helvetica" w:hAnsi="Helvetica" w:cs="Helvetica"/>
                <w:color w:val="231F20"/>
                <w:kern w:val="1"/>
                <w:sz w:val="17"/>
                <w:szCs w:val="17"/>
              </w:rPr>
              <w:t xml:space="preserve"> ’s </w:t>
            </w:r>
            <w:r>
              <w:rPr>
                <w:rFonts w:ascii="Helvetica" w:hAnsi="Helvetica" w:cs="Helvetica"/>
                <w:color w:val="231F20"/>
                <w:spacing w:val="-2"/>
                <w:kern w:val="1"/>
                <w:sz w:val="17"/>
                <w:szCs w:val="17"/>
              </w:rPr>
              <w:t>Appraisal</w:t>
            </w:r>
            <w:r>
              <w:rPr>
                <w:rFonts w:ascii="Helvetica" w:hAnsi="Helvetica" w:cs="Helvetica"/>
                <w:color w:val="231F20"/>
                <w:kern w:val="1"/>
                <w:sz w:val="17"/>
                <w:szCs w:val="17"/>
              </w:rPr>
              <w:t xml:space="preserve">  $</w:t>
            </w:r>
            <w:r>
              <w:rPr>
                <w:rFonts w:ascii="Helvetica" w:hAnsi="Helvetica" w:cs="Helvetica"/>
                <w:color w:val="231F20"/>
                <w:spacing w:val="-4"/>
                <w:kern w:val="1"/>
                <w:sz w:val="17"/>
                <w:szCs w:val="17"/>
              </w:rPr>
              <w:t xml:space="preserve">   </w:t>
            </w:r>
            <w:r>
              <w:rPr>
                <w:rFonts w:ascii="Helvetica" w:hAnsi="Helvetica" w:cs="Helvetica"/>
                <w:color w:val="000000"/>
                <w:spacing w:val="-34"/>
                <w:kern w:val="1"/>
                <w:sz w:val="17"/>
                <w:szCs w:val="17"/>
              </w:rPr>
              <w:t xml:space="preserve"> </w:t>
            </w:r>
          </w:p>
        </w:tc>
        <w:tc>
          <w:tcPr>
            <w:tcW w:w="2499" w:type="pct"/>
            <w:gridSpan w:val="4"/>
            <w:shd w:val="clear" w:color="auto" w:fill="auto"/>
          </w:tcPr>
          <w:p w:rsidR="009B3CFE" w:rsidRPr="006623B4" w:rsidRDefault="009B3CFE" w:rsidP="009B3CFE">
            <w:pPr>
              <w:rPr>
                <w:rFonts w:ascii="Garamond" w:hAnsi="Garamond"/>
                <w:sz w:val="20"/>
                <w:szCs w:val="20"/>
              </w:rPr>
            </w:pPr>
            <w:r w:rsidRPr="006623B4">
              <w:rPr>
                <w:rFonts w:ascii="Garamond" w:hAnsi="Garamond"/>
                <w:sz w:val="20"/>
                <w:szCs w:val="20"/>
              </w:rPr>
              <w:t xml:space="preserve">[    ] </w:t>
            </w:r>
            <w:r>
              <w:rPr>
                <w:rFonts w:ascii="Garamond" w:hAnsi="Garamond"/>
                <w:sz w:val="20"/>
                <w:szCs w:val="20"/>
              </w:rPr>
              <w:t xml:space="preserve"> Approved</w:t>
            </w:r>
            <w:r w:rsidRPr="006623B4">
              <w:rPr>
                <w:rFonts w:ascii="Garamond" w:hAnsi="Garamond"/>
                <w:sz w:val="20"/>
                <w:szCs w:val="20"/>
              </w:rPr>
              <w:t xml:space="preserve">     [    ] </w:t>
            </w:r>
            <w:r>
              <w:rPr>
                <w:rFonts w:ascii="Garamond" w:hAnsi="Garamond"/>
                <w:sz w:val="20"/>
                <w:szCs w:val="20"/>
              </w:rPr>
              <w:t>Disapproved</w:t>
            </w:r>
            <w:r w:rsidRPr="006623B4">
              <w:rPr>
                <w:rFonts w:ascii="Garamond" w:hAnsi="Garamond"/>
                <w:sz w:val="20"/>
                <w:szCs w:val="20"/>
              </w:rPr>
              <w:t xml:space="preserve">    </w:t>
            </w:r>
          </w:p>
        </w:tc>
      </w:tr>
      <w:tr w:rsidR="009B3CFE" w:rsidRPr="006623B4" w:rsidTr="009B3CFE">
        <w:trPr>
          <w:cantSplit/>
          <w:trHeight w:hRule="exact" w:val="346"/>
        </w:trPr>
        <w:tc>
          <w:tcPr>
            <w:tcW w:w="1706" w:type="pct"/>
            <w:gridSpan w:val="2"/>
            <w:shd w:val="clear" w:color="auto" w:fill="auto"/>
          </w:tcPr>
          <w:p w:rsidR="009B3CFE" w:rsidRPr="009B3CFE" w:rsidRDefault="009B3CFE" w:rsidP="009B3CFE">
            <w:pPr>
              <w:rPr>
                <w:rFonts w:ascii="Garamond" w:hAnsi="Garamond"/>
                <w:sz w:val="20"/>
                <w:szCs w:val="20"/>
              </w:rPr>
            </w:pPr>
            <w:r w:rsidRPr="009B3CFE">
              <w:rPr>
                <w:rFonts w:ascii="Garamond" w:hAnsi="Garamond" w:cs="Helvetica"/>
                <w:color w:val="231F20"/>
                <w:spacing w:val="-1"/>
                <w:kern w:val="1"/>
                <w:sz w:val="20"/>
                <w:szCs w:val="20"/>
              </w:rPr>
              <w:t>Pr</w:t>
            </w:r>
            <w:r w:rsidRPr="009B3CFE">
              <w:rPr>
                <w:rFonts w:ascii="Garamond" w:hAnsi="Garamond" w:cs="Helvetica"/>
                <w:color w:val="231F20"/>
                <w:kern w:val="1"/>
                <w:sz w:val="20"/>
                <w:szCs w:val="20"/>
              </w:rPr>
              <w:t>operty V</w:t>
            </w:r>
            <w:r w:rsidRPr="009B3CFE">
              <w:rPr>
                <w:rFonts w:ascii="Garamond" w:hAnsi="Garamond" w:cs="Helvetica"/>
                <w:color w:val="231F20"/>
                <w:spacing w:val="-2"/>
                <w:kern w:val="1"/>
                <w:sz w:val="20"/>
                <w:szCs w:val="20"/>
              </w:rPr>
              <w:t>aluation</w:t>
            </w:r>
            <w:r w:rsidRPr="009B3CFE">
              <w:rPr>
                <w:rFonts w:ascii="Garamond" w:hAnsi="Garamond" w:cs="Helvetica"/>
                <w:color w:val="231F20"/>
                <w:kern w:val="1"/>
                <w:sz w:val="20"/>
                <w:szCs w:val="20"/>
              </w:rPr>
              <w:t xml:space="preserve"> </w:t>
            </w:r>
            <w:r w:rsidRPr="009B3CFE">
              <w:rPr>
                <w:rFonts w:ascii="Garamond" w:hAnsi="Garamond" w:cs="Helvetica"/>
                <w:color w:val="231F20"/>
                <w:spacing w:val="-2"/>
                <w:kern w:val="1"/>
                <w:sz w:val="20"/>
                <w:szCs w:val="20"/>
              </w:rPr>
              <w:t>Administrator</w:t>
            </w:r>
            <w:r w:rsidRPr="009B3CFE">
              <w:rPr>
                <w:rFonts w:ascii="Garamond" w:hAnsi="Garamond" w:cs="Helvetica"/>
                <w:color w:val="231F20"/>
                <w:kern w:val="1"/>
                <w:sz w:val="20"/>
                <w:szCs w:val="20"/>
              </w:rPr>
              <w:t xml:space="preserve"> ’s </w:t>
            </w:r>
            <w:r w:rsidRPr="009B3CFE">
              <w:rPr>
                <w:rFonts w:ascii="Garamond" w:hAnsi="Garamond" w:cs="Helvetica"/>
                <w:color w:val="231F20"/>
                <w:spacing w:val="-2"/>
                <w:kern w:val="1"/>
                <w:sz w:val="20"/>
                <w:szCs w:val="20"/>
              </w:rPr>
              <w:t>Appraisal</w:t>
            </w:r>
          </w:p>
        </w:tc>
        <w:tc>
          <w:tcPr>
            <w:tcW w:w="1140" w:type="pct"/>
            <w:gridSpan w:val="3"/>
            <w:shd w:val="clear" w:color="auto" w:fill="auto"/>
          </w:tcPr>
          <w:p w:rsidR="009B3CFE" w:rsidRDefault="009B3CFE" w:rsidP="009B3CFE"/>
        </w:tc>
        <w:tc>
          <w:tcPr>
            <w:tcW w:w="904" w:type="pct"/>
            <w:gridSpan w:val="2"/>
            <w:shd w:val="clear" w:color="auto" w:fill="auto"/>
          </w:tcPr>
          <w:p w:rsidR="009B3CFE" w:rsidRDefault="00C937FD" w:rsidP="009B3CFE">
            <w:r>
              <w:rPr>
                <w:rFonts w:ascii="Garamond" w:hAnsi="Garamond" w:cs="Helvetica"/>
                <w:color w:val="231F20"/>
                <w:spacing w:val="-2"/>
                <w:kern w:val="1"/>
                <w:sz w:val="20"/>
                <w:szCs w:val="20"/>
              </w:rPr>
              <w:t>Date</w:t>
            </w:r>
          </w:p>
        </w:tc>
        <w:tc>
          <w:tcPr>
            <w:tcW w:w="1250" w:type="pct"/>
            <w:shd w:val="clear" w:color="auto" w:fill="auto"/>
          </w:tcPr>
          <w:p w:rsidR="009B3CFE" w:rsidRDefault="009B3CFE" w:rsidP="009B3CFE"/>
        </w:tc>
      </w:tr>
      <w:tr w:rsidR="009B3CFE" w:rsidRPr="006623B4" w:rsidTr="00BA19D4">
        <w:trPr>
          <w:cantSplit/>
          <w:trHeight w:hRule="exact" w:val="11521"/>
        </w:trPr>
        <w:tc>
          <w:tcPr>
            <w:tcW w:w="5000" w:type="pct"/>
            <w:gridSpan w:val="8"/>
          </w:tcPr>
          <w:p w:rsidR="009B3CFE" w:rsidRDefault="009B3CFE" w:rsidP="009B3CFE">
            <w:pPr>
              <w:spacing w:before="0" w:after="120"/>
              <w:jc w:val="both"/>
              <w:rPr>
                <w:rFonts w:ascii="Garamond" w:hAnsi="Garamond"/>
                <w:sz w:val="18"/>
                <w:szCs w:val="18"/>
              </w:rPr>
            </w:pPr>
          </w:p>
          <w:p w:rsidR="009B3CFE" w:rsidRPr="006623B4" w:rsidRDefault="009B3CFE" w:rsidP="009B3CFE">
            <w:pPr>
              <w:spacing w:before="0" w:after="240"/>
              <w:jc w:val="both"/>
              <w:rPr>
                <w:rFonts w:ascii="Garamond" w:hAnsi="Garamond"/>
                <w:sz w:val="20"/>
                <w:szCs w:val="20"/>
              </w:rPr>
            </w:pPr>
          </w:p>
          <w:p w:rsidR="00B234B5" w:rsidRPr="00BA19D4" w:rsidRDefault="00B234B5" w:rsidP="0062542E">
            <w:pPr>
              <w:spacing w:before="0" w:after="120"/>
              <w:jc w:val="center"/>
              <w:rPr>
                <w:rFonts w:ascii="Garamond" w:hAnsi="Garamond"/>
                <w:sz w:val="22"/>
                <w:szCs w:val="22"/>
              </w:rPr>
            </w:pPr>
            <w:r w:rsidRPr="00BA19D4">
              <w:rPr>
                <w:rFonts w:ascii="Garamond" w:hAnsi="Garamond"/>
                <w:b/>
                <w:bCs/>
                <w:sz w:val="22"/>
                <w:szCs w:val="22"/>
              </w:rPr>
              <w:t>EXPLANATION</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1.  Section 172B of the Kentucky Constitution provides: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The General Assembly may provide by general law that the governing bodies of county, municipal, and urban-county </w:t>
            </w:r>
            <w:r>
              <w:rPr>
                <w:rFonts w:ascii="Garamond" w:hAnsi="Garamond"/>
                <w:sz w:val="20"/>
                <w:szCs w:val="20"/>
              </w:rPr>
              <w:t xml:space="preserve"> </w:t>
            </w:r>
            <w:r>
              <w:rPr>
                <w:rFonts w:ascii="Garamond" w:hAnsi="Garamond"/>
                <w:sz w:val="20"/>
                <w:szCs w:val="20"/>
              </w:rPr>
              <w:br/>
            </w:r>
            <w:r w:rsidRPr="00B234B5">
              <w:rPr>
                <w:rFonts w:ascii="Garamond" w:hAnsi="Garamond"/>
                <w:sz w:val="20"/>
                <w:szCs w:val="20"/>
              </w:rPr>
              <w:t xml:space="preserve">governments may declare property assessment or reassessment moratoriums for qualifying units of real property for the purpose of encouraging the repair, rehabilitation, or restoration of existing improvements thereon. Prior to the enactment of any property assessment or reassessment moratorium program, the General Assembly shall provide or direct the local governing authority to provide property qualification standards for participation in the program and a limitation on the duration of any assessment or reassessment moratorium. In no instance shall any such moratorium extend beyond five years for any particular unit of real property and improvements thereon. </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2.  “Assessment or reassessment moratorium” means the act of deferring the value of the improvements from the taxable assessment of qualifying units of real property for a maximum period of five (5) years. </w:t>
            </w:r>
          </w:p>
          <w:p w:rsidR="00B234B5" w:rsidRP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3.  “Local Government” means a county, municipal, consolidated local government, or urban-county government. </w:t>
            </w:r>
          </w:p>
          <w:p w:rsid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4.  Qualifying Units: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“Commercial Facility”  – Any structure the primary purpose and use of which is the operation of a commercial business enterprise and which is twenty-five (25) years old or older. </w:t>
            </w:r>
          </w:p>
          <w:p w:rsidR="00B234B5" w:rsidRPr="00B234B5" w:rsidRDefault="00B234B5" w:rsidP="00B234B5">
            <w:pPr>
              <w:spacing w:before="0" w:after="120"/>
              <w:ind w:left="720"/>
              <w:jc w:val="both"/>
              <w:rPr>
                <w:rFonts w:ascii="Garamond" w:hAnsi="Garamond"/>
                <w:sz w:val="20"/>
                <w:szCs w:val="20"/>
              </w:rPr>
            </w:pPr>
            <w:r w:rsidRPr="00B234B5">
              <w:rPr>
                <w:rFonts w:ascii="Garamond" w:hAnsi="Garamond"/>
                <w:sz w:val="20"/>
                <w:szCs w:val="20"/>
              </w:rPr>
              <w:t xml:space="preserve">“Existing Residential Building”  – A residential building which has been in existence for at least twenty-five (25) years and use of which is to provide independent living facilities for one (1) or more persons. </w:t>
            </w:r>
          </w:p>
          <w:p w:rsidR="00B234B5" w:rsidRPr="00B234B5" w:rsidRDefault="00B234B5" w:rsidP="000D59D9">
            <w:pPr>
              <w:spacing w:before="0" w:after="120"/>
              <w:ind w:left="360" w:hanging="360"/>
              <w:jc w:val="both"/>
              <w:rPr>
                <w:rFonts w:ascii="Garamond" w:hAnsi="Garamond"/>
                <w:sz w:val="20"/>
                <w:szCs w:val="20"/>
              </w:rPr>
            </w:pPr>
            <w:r w:rsidRPr="00B234B5">
              <w:rPr>
                <w:rFonts w:ascii="Garamond" w:hAnsi="Garamond"/>
                <w:sz w:val="20"/>
                <w:szCs w:val="20"/>
              </w:rPr>
              <w:t xml:space="preserve">5.  “Effective Date”  –  The assessment or reassessment moratorium shall become effective on the assessment date next following the issuance of the moratorium certificate by the administering agency. </w:t>
            </w:r>
          </w:p>
          <w:p w:rsidR="00B234B5" w:rsidRPr="00B234B5" w:rsidRDefault="00B234B5" w:rsidP="00B234B5">
            <w:pPr>
              <w:spacing w:before="0" w:after="120"/>
              <w:jc w:val="both"/>
              <w:rPr>
                <w:rFonts w:ascii="Garamond" w:hAnsi="Garamond"/>
                <w:sz w:val="20"/>
                <w:szCs w:val="20"/>
              </w:rPr>
            </w:pPr>
            <w:r w:rsidRPr="00B234B5">
              <w:rPr>
                <w:rFonts w:ascii="Garamond" w:hAnsi="Garamond"/>
                <w:sz w:val="20"/>
                <w:szCs w:val="20"/>
              </w:rPr>
              <w:t xml:space="preserve">6.  Procedure for Assessment or Reassessment Moratorium: </w:t>
            </w:r>
          </w:p>
          <w:p w:rsidR="00B234B5" w:rsidRPr="00B234B5" w:rsidRDefault="000D59D9" w:rsidP="000D59D9">
            <w:pPr>
              <w:spacing w:before="0" w:after="120"/>
              <w:ind w:left="1080" w:hanging="360"/>
              <w:jc w:val="both"/>
              <w:rPr>
                <w:rFonts w:ascii="Garamond" w:hAnsi="Garamond"/>
                <w:sz w:val="20"/>
                <w:szCs w:val="20"/>
              </w:rPr>
            </w:pPr>
            <w:r>
              <w:rPr>
                <w:rFonts w:ascii="Garamond" w:hAnsi="Garamond"/>
                <w:sz w:val="20"/>
                <w:szCs w:val="20"/>
              </w:rPr>
              <w:t xml:space="preserve">(a)  </w:t>
            </w:r>
            <w:r w:rsidRPr="000D59D9">
              <w:rPr>
                <w:rFonts w:ascii="Garamond" w:hAnsi="Garamond"/>
                <w:sz w:val="20"/>
                <w:szCs w:val="20"/>
              </w:rPr>
              <w:t>An application shall be filed with the City of Dayton thirty (30) days prior to restoration or repair.</w:t>
            </w:r>
          </w:p>
          <w:p w:rsidR="00B234B5" w:rsidRPr="00B234B5" w:rsidRDefault="000D59D9" w:rsidP="000D59D9">
            <w:pPr>
              <w:spacing w:before="0" w:after="120"/>
              <w:ind w:left="1080" w:hanging="360"/>
              <w:jc w:val="both"/>
              <w:rPr>
                <w:rFonts w:ascii="Garamond" w:hAnsi="Garamond"/>
                <w:sz w:val="20"/>
                <w:szCs w:val="20"/>
              </w:rPr>
            </w:pPr>
            <w:r>
              <w:rPr>
                <w:rFonts w:ascii="Garamond" w:hAnsi="Garamond"/>
                <w:sz w:val="20"/>
                <w:szCs w:val="20"/>
              </w:rPr>
              <w:t xml:space="preserve">(b)  </w:t>
            </w:r>
            <w:r w:rsidR="00B234B5" w:rsidRPr="00B234B5">
              <w:rPr>
                <w:rFonts w:ascii="Garamond" w:hAnsi="Garamond"/>
                <w:sz w:val="20"/>
                <w:szCs w:val="20"/>
              </w:rPr>
              <w:t xml:space="preserve">Once the application is approved, it is sent to the property valuation administrator who will make an appraisal of subject property at its fair cash value as of the date of application. </w:t>
            </w:r>
          </w:p>
          <w:p w:rsidR="000D59D9"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(c)    The applicant shall have two (2) years in which to complete the improvements unless granted an extension by the administering agency. In no case shall it be extended beyond two (2) additional years.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(d)   Any application for a moratorium not acted upon shall be void two (2) years from the date of application and shall be removed from the files.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(e)   The applicant shall notify the administering agency when the repair, rehabilitation, or restoration is completed.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(f)   Once the administering agency is notified of completion, it shall conduct an on-site inspection of the subject property for purposes of verifying improvements and then shall issue the moratorium certificate to the applicant which will be good for five (5) years. </w:t>
            </w:r>
          </w:p>
          <w:p w:rsidR="00B234B5" w:rsidRPr="00B234B5" w:rsidRDefault="00B234B5" w:rsidP="000D59D9">
            <w:pPr>
              <w:spacing w:before="0" w:after="120"/>
              <w:ind w:left="1080" w:hanging="360"/>
              <w:jc w:val="both"/>
              <w:rPr>
                <w:rFonts w:ascii="Garamond" w:hAnsi="Garamond"/>
                <w:sz w:val="20"/>
                <w:szCs w:val="20"/>
              </w:rPr>
            </w:pPr>
            <w:r w:rsidRPr="00B234B5">
              <w:rPr>
                <w:rFonts w:ascii="Garamond" w:hAnsi="Garamond"/>
                <w:sz w:val="20"/>
                <w:szCs w:val="20"/>
              </w:rPr>
              <w:t xml:space="preserve">(g)   Upon issuance of the moratorium certificate, the property valuation administrator will assess subject property at the value at which it was appraised when application was made. Subject property will be taxed at this value for a period of five (5) years only to those local governments that have adopted or created a moratorium program. (See “Effective Date”) </w:t>
            </w:r>
          </w:p>
          <w:p w:rsidR="00B234B5" w:rsidRPr="00B234B5" w:rsidRDefault="00B234B5" w:rsidP="0062542E">
            <w:pPr>
              <w:spacing w:before="0" w:after="120"/>
              <w:ind w:left="360" w:hanging="360"/>
              <w:jc w:val="both"/>
              <w:rPr>
                <w:rFonts w:ascii="Garamond" w:hAnsi="Garamond"/>
                <w:sz w:val="20"/>
                <w:szCs w:val="20"/>
              </w:rPr>
            </w:pPr>
            <w:r w:rsidRPr="00B234B5">
              <w:rPr>
                <w:rFonts w:ascii="Garamond" w:hAnsi="Garamond"/>
                <w:sz w:val="20"/>
                <w:szCs w:val="20"/>
              </w:rPr>
              <w:t xml:space="preserve">7.  An assessment or reassessment moratorium certificate may be transferred or assigned by the holder of the certificate to a new owner </w:t>
            </w:r>
            <w:r w:rsidR="0062542E">
              <w:rPr>
                <w:rFonts w:ascii="Garamond" w:hAnsi="Garamond"/>
                <w:sz w:val="20"/>
                <w:szCs w:val="20"/>
              </w:rPr>
              <w:t xml:space="preserve">or </w:t>
            </w:r>
            <w:r w:rsidRPr="00B234B5">
              <w:rPr>
                <w:rFonts w:ascii="Garamond" w:hAnsi="Garamond"/>
                <w:sz w:val="20"/>
                <w:szCs w:val="20"/>
              </w:rPr>
              <w:t xml:space="preserve">lessee of the property. </w:t>
            </w:r>
          </w:p>
          <w:p w:rsidR="009B3CFE" w:rsidRPr="006623B4" w:rsidRDefault="00B234B5" w:rsidP="00B234B5">
            <w:pPr>
              <w:spacing w:before="0" w:after="120"/>
              <w:jc w:val="both"/>
              <w:rPr>
                <w:rFonts w:ascii="Garamond" w:hAnsi="Garamond"/>
                <w:sz w:val="20"/>
                <w:szCs w:val="20"/>
              </w:rPr>
            </w:pPr>
            <w:r w:rsidRPr="00B234B5">
              <w:rPr>
                <w:rFonts w:ascii="Garamond" w:hAnsi="Garamond"/>
                <w:sz w:val="20"/>
                <w:szCs w:val="20"/>
              </w:rPr>
              <w:t>8.  Statutes which deal with assessment or reassessment moratorium include KRS Chapter 99, KRS 132.010, and KRS 132.190.</w:t>
            </w: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EE501F" w:rsidRPr="00EE501F" w:rsidRDefault="00EE501F" w:rsidP="00EE501F">
      <w:pPr>
        <w:rPr>
          <w:rFonts w:ascii="Garamond" w:hAnsi="Garamond"/>
          <w:sz w:val="20"/>
          <w:szCs w:val="20"/>
        </w:rPr>
      </w:pP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7D" w:rsidRDefault="00261B7D">
      <w:r>
        <w:separator/>
      </w:r>
    </w:p>
  </w:endnote>
  <w:endnote w:type="continuationSeparator" w:id="0">
    <w:p w:rsidR="00261B7D" w:rsidRDefault="002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7D" w:rsidRDefault="00261B7D">
      <w:r>
        <w:separator/>
      </w:r>
    </w:p>
  </w:footnote>
  <w:footnote w:type="continuationSeparator" w:id="0">
    <w:p w:rsidR="00261B7D" w:rsidRDefault="0026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61BC6"/>
    <w:rsid w:val="00072257"/>
    <w:rsid w:val="000A43A5"/>
    <w:rsid w:val="000C0676"/>
    <w:rsid w:val="000C16A3"/>
    <w:rsid w:val="000C3395"/>
    <w:rsid w:val="000C568B"/>
    <w:rsid w:val="000D24C3"/>
    <w:rsid w:val="000D59D9"/>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731A"/>
    <w:rsid w:val="001B2A2D"/>
    <w:rsid w:val="001D3199"/>
    <w:rsid w:val="001E57FE"/>
    <w:rsid w:val="001E7CD1"/>
    <w:rsid w:val="001F7A95"/>
    <w:rsid w:val="0020120B"/>
    <w:rsid w:val="00212199"/>
    <w:rsid w:val="00221675"/>
    <w:rsid w:val="00240AF1"/>
    <w:rsid w:val="00242EBF"/>
    <w:rsid w:val="0024648C"/>
    <w:rsid w:val="002559F9"/>
    <w:rsid w:val="002602F0"/>
    <w:rsid w:val="00261B7D"/>
    <w:rsid w:val="00281AD6"/>
    <w:rsid w:val="002A091E"/>
    <w:rsid w:val="002A5296"/>
    <w:rsid w:val="002B3C07"/>
    <w:rsid w:val="002B7DDB"/>
    <w:rsid w:val="002C0936"/>
    <w:rsid w:val="002C3CA8"/>
    <w:rsid w:val="002C4E3F"/>
    <w:rsid w:val="002D54B1"/>
    <w:rsid w:val="003016B6"/>
    <w:rsid w:val="003025DE"/>
    <w:rsid w:val="0031093B"/>
    <w:rsid w:val="003122BD"/>
    <w:rsid w:val="00320C5C"/>
    <w:rsid w:val="00347296"/>
    <w:rsid w:val="003479FF"/>
    <w:rsid w:val="00351BA9"/>
    <w:rsid w:val="00366037"/>
    <w:rsid w:val="00384215"/>
    <w:rsid w:val="00386039"/>
    <w:rsid w:val="00393A3E"/>
    <w:rsid w:val="003B7395"/>
    <w:rsid w:val="003D5296"/>
    <w:rsid w:val="003E0E46"/>
    <w:rsid w:val="003E4C9D"/>
    <w:rsid w:val="003F2693"/>
    <w:rsid w:val="00415F5F"/>
    <w:rsid w:val="0042038C"/>
    <w:rsid w:val="004374E6"/>
    <w:rsid w:val="00456557"/>
    <w:rsid w:val="00456F9E"/>
    <w:rsid w:val="00461DCB"/>
    <w:rsid w:val="0046590E"/>
    <w:rsid w:val="00465AA0"/>
    <w:rsid w:val="004660FD"/>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2542E"/>
    <w:rsid w:val="00654915"/>
    <w:rsid w:val="006623B4"/>
    <w:rsid w:val="006638AD"/>
    <w:rsid w:val="00671993"/>
    <w:rsid w:val="00673B05"/>
    <w:rsid w:val="00682713"/>
    <w:rsid w:val="006A4E70"/>
    <w:rsid w:val="006E2B77"/>
    <w:rsid w:val="006F3BE1"/>
    <w:rsid w:val="007160ED"/>
    <w:rsid w:val="00722DE8"/>
    <w:rsid w:val="007338AC"/>
    <w:rsid w:val="00733AC6"/>
    <w:rsid w:val="007344B3"/>
    <w:rsid w:val="00737C97"/>
    <w:rsid w:val="00744564"/>
    <w:rsid w:val="00747382"/>
    <w:rsid w:val="0076738D"/>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97CB2"/>
    <w:rsid w:val="008B25B7"/>
    <w:rsid w:val="008B5E4C"/>
    <w:rsid w:val="008C458E"/>
    <w:rsid w:val="008D298C"/>
    <w:rsid w:val="009051DA"/>
    <w:rsid w:val="00907F28"/>
    <w:rsid w:val="00910CF7"/>
    <w:rsid w:val="00923886"/>
    <w:rsid w:val="00932D09"/>
    <w:rsid w:val="00955BB7"/>
    <w:rsid w:val="009622B2"/>
    <w:rsid w:val="00962C84"/>
    <w:rsid w:val="00976AB0"/>
    <w:rsid w:val="00990517"/>
    <w:rsid w:val="00996936"/>
    <w:rsid w:val="009B043F"/>
    <w:rsid w:val="009B3CFE"/>
    <w:rsid w:val="009B4093"/>
    <w:rsid w:val="009F58BB"/>
    <w:rsid w:val="009F7A03"/>
    <w:rsid w:val="00A16163"/>
    <w:rsid w:val="00A34156"/>
    <w:rsid w:val="00A41E64"/>
    <w:rsid w:val="00A4373B"/>
    <w:rsid w:val="00A71610"/>
    <w:rsid w:val="00AA4EAC"/>
    <w:rsid w:val="00AB2EBC"/>
    <w:rsid w:val="00AD2328"/>
    <w:rsid w:val="00AD7478"/>
    <w:rsid w:val="00AE1F72"/>
    <w:rsid w:val="00AE5EF1"/>
    <w:rsid w:val="00B00999"/>
    <w:rsid w:val="00B037F5"/>
    <w:rsid w:val="00B04903"/>
    <w:rsid w:val="00B12708"/>
    <w:rsid w:val="00B17A1A"/>
    <w:rsid w:val="00B234B5"/>
    <w:rsid w:val="00B41C69"/>
    <w:rsid w:val="00B531C4"/>
    <w:rsid w:val="00B64B20"/>
    <w:rsid w:val="00B6725C"/>
    <w:rsid w:val="00B717D8"/>
    <w:rsid w:val="00B81CC8"/>
    <w:rsid w:val="00B93506"/>
    <w:rsid w:val="00B96D9F"/>
    <w:rsid w:val="00BA19D4"/>
    <w:rsid w:val="00BB0018"/>
    <w:rsid w:val="00BB1ACB"/>
    <w:rsid w:val="00BD398D"/>
    <w:rsid w:val="00BE09D6"/>
    <w:rsid w:val="00BE4E32"/>
    <w:rsid w:val="00C10FF1"/>
    <w:rsid w:val="00C12E16"/>
    <w:rsid w:val="00C30E55"/>
    <w:rsid w:val="00C46BAA"/>
    <w:rsid w:val="00C46CBB"/>
    <w:rsid w:val="00C5090B"/>
    <w:rsid w:val="00C54A56"/>
    <w:rsid w:val="00C63324"/>
    <w:rsid w:val="00C81188"/>
    <w:rsid w:val="00C8368E"/>
    <w:rsid w:val="00C83F04"/>
    <w:rsid w:val="00C9285A"/>
    <w:rsid w:val="00C937FD"/>
    <w:rsid w:val="00CA5686"/>
    <w:rsid w:val="00CB25BA"/>
    <w:rsid w:val="00CB5E53"/>
    <w:rsid w:val="00CC6A22"/>
    <w:rsid w:val="00CC7CB7"/>
    <w:rsid w:val="00CD3B96"/>
    <w:rsid w:val="00CD4405"/>
    <w:rsid w:val="00D02133"/>
    <w:rsid w:val="00D057C6"/>
    <w:rsid w:val="00D15A93"/>
    <w:rsid w:val="00D17020"/>
    <w:rsid w:val="00D200DF"/>
    <w:rsid w:val="00D21FCD"/>
    <w:rsid w:val="00D2253E"/>
    <w:rsid w:val="00D34CBE"/>
    <w:rsid w:val="00D42328"/>
    <w:rsid w:val="00D45B7C"/>
    <w:rsid w:val="00D461ED"/>
    <w:rsid w:val="00D53D61"/>
    <w:rsid w:val="00D62F18"/>
    <w:rsid w:val="00D66A94"/>
    <w:rsid w:val="00D752B8"/>
    <w:rsid w:val="00D8107F"/>
    <w:rsid w:val="00D926A5"/>
    <w:rsid w:val="00D96344"/>
    <w:rsid w:val="00DA30BC"/>
    <w:rsid w:val="00DA5F94"/>
    <w:rsid w:val="00DC48C6"/>
    <w:rsid w:val="00DC6D83"/>
    <w:rsid w:val="00DD24AB"/>
    <w:rsid w:val="00DD5016"/>
    <w:rsid w:val="00DF1BA0"/>
    <w:rsid w:val="00E112B4"/>
    <w:rsid w:val="00E33DC8"/>
    <w:rsid w:val="00E441D9"/>
    <w:rsid w:val="00E52F13"/>
    <w:rsid w:val="00E629B4"/>
    <w:rsid w:val="00E630EB"/>
    <w:rsid w:val="00E646B0"/>
    <w:rsid w:val="00E7184D"/>
    <w:rsid w:val="00E75AE6"/>
    <w:rsid w:val="00E77532"/>
    <w:rsid w:val="00E80215"/>
    <w:rsid w:val="00E83451"/>
    <w:rsid w:val="00E8774C"/>
    <w:rsid w:val="00E936D3"/>
    <w:rsid w:val="00EA45FB"/>
    <w:rsid w:val="00EB52A5"/>
    <w:rsid w:val="00EC655E"/>
    <w:rsid w:val="00ED6690"/>
    <w:rsid w:val="00ED7E6C"/>
    <w:rsid w:val="00EE33CA"/>
    <w:rsid w:val="00EE4BBA"/>
    <w:rsid w:val="00EE501F"/>
    <w:rsid w:val="00EF2574"/>
    <w:rsid w:val="00EF3BD0"/>
    <w:rsid w:val="00F04B9B"/>
    <w:rsid w:val="00F0626A"/>
    <w:rsid w:val="00F11B96"/>
    <w:rsid w:val="00F149CC"/>
    <w:rsid w:val="00F20E31"/>
    <w:rsid w:val="00F46364"/>
    <w:rsid w:val="00F54497"/>
    <w:rsid w:val="00F74AAD"/>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283BE9-28DB-DF4F-A0BB-492AC44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A744997C-FD1D-A040-96D2-F08B7A22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1</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2018-04-13T13:56:00Z</cp:lastPrinted>
  <dcterms:created xsi:type="dcterms:W3CDTF">2019-07-22T18:17:00Z</dcterms:created>
  <dcterms:modified xsi:type="dcterms:W3CDTF">2019-07-22T18:17:00Z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