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294509" w:rsidRDefault="00D95216" w:rsidP="00294509">
      <w:pPr>
        <w:pStyle w:val="Title"/>
        <w:spacing w:before="0" w:after="1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EMPLOYER’S RETURN OF LICENSE FEE WITHHELD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20"/>
        </w:rPr>
        <w:t xml:space="preserve">IMPORTANT: </w:t>
      </w:r>
      <w:r w:rsidR="00947DC8">
        <w:rPr>
          <w:rFonts w:ascii="Garamond" w:hAnsi="Garamond"/>
          <w:b w:val="0"/>
          <w:sz w:val="20"/>
        </w:rPr>
        <w:t>Make payments to City of Dayton; mail to City of Dayton, 514 Sixth Avenue, Dayton, Kentucky 41074.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904"/>
        <w:gridCol w:w="5643"/>
        <w:gridCol w:w="2785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INFORMATION</w:t>
            </w:r>
          </w:p>
        </w:tc>
      </w:tr>
      <w:tr w:rsidR="001E7CD1" w:rsidRPr="00B81CC8" w:rsidTr="007B0A59">
        <w:trPr>
          <w:cantSplit/>
          <w:trHeight w:val="269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14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47DC8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947DC8" w:rsidRPr="004C0E71" w:rsidRDefault="00947DC8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For Period Ending </w:t>
            </w:r>
            <w:r w:rsidRPr="00947DC8">
              <w:rPr>
                <w:rFonts w:ascii="Garamond" w:hAnsi="Garamond"/>
                <w:sz w:val="20"/>
                <w:szCs w:val="20"/>
              </w:rPr>
              <w:t>(date)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947DC8" w:rsidRPr="00DC48C6" w:rsidRDefault="00947DC8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947DC8" w:rsidRPr="00B81CC8" w:rsidTr="00947DC8">
        <w:trPr>
          <w:cantSplit/>
          <w:trHeight w:val="173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Total salaries, wages, commissions, and other compensation paid to all employees for services within the City of Dayton.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87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Multiply line 1 by tax due this period (2.0%). 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Penalty for late filing: 5.0% per month (maximum 25%) of line 2 or $25, whichever is greater.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 Interest 1% per month of line 2.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Total taxes due including penalty &amp; interest.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947DC8" w:rsidRPr="00837F7E" w:rsidRDefault="00947DC8" w:rsidP="00947DC8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III. ACKNOWLEDGEMENT &amp; SIGNATURE:</w:t>
            </w:r>
          </w:p>
        </w:tc>
      </w:tr>
      <w:tr w:rsidR="00432744" w:rsidRPr="00B81CC8" w:rsidTr="00432744">
        <w:trPr>
          <w:cantSplit/>
          <w:trHeight w:hRule="exact" w:val="5617"/>
        </w:trPr>
        <w:tc>
          <w:tcPr>
            <w:tcW w:w="5000" w:type="pct"/>
            <w:gridSpan w:val="3"/>
            <w:shd w:val="clear" w:color="auto" w:fill="FFFFFF" w:themeFill="background1"/>
          </w:tcPr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  <w:r w:rsidRPr="00432744">
              <w:rPr>
                <w:rFonts w:ascii="Garamond" w:hAnsi="Garamond"/>
                <w:sz w:val="22"/>
                <w:szCs w:val="22"/>
              </w:rPr>
              <w:t>Please list Each Employee, Employee’s Social Security Number and Earnings paid during reporting period (Employer may provide by attaching separate document if desired):</w:t>
            </w:r>
          </w:p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825"/>
              <w:gridCol w:w="3510"/>
              <w:gridCol w:w="2516"/>
            </w:tblGrid>
            <w:tr w:rsidR="00432744" w:rsidRPr="00432744" w:rsidTr="00432744">
              <w:tc>
                <w:tcPr>
                  <w:tcW w:w="4825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Name (Last, First)</w:t>
                  </w:r>
                </w:p>
              </w:tc>
              <w:tc>
                <w:tcPr>
                  <w:tcW w:w="3510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Social Security Number</w:t>
                  </w:r>
                </w:p>
              </w:tc>
              <w:tc>
                <w:tcPr>
                  <w:tcW w:w="2516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Earnings Paid during Reporting Period</w:t>
                  </w:r>
                </w:p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</w:tbl>
          <w:p w:rsidR="00432744" w:rsidRDefault="00432744" w:rsidP="00432744"/>
          <w:p w:rsidR="00432744" w:rsidRPr="00432744" w:rsidRDefault="00432744" w:rsidP="00432744"/>
        </w:tc>
      </w:tr>
      <w:tr w:rsidR="00432744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432744" w:rsidRPr="00482D73" w:rsidRDefault="00432744" w:rsidP="00947DC8">
            <w:pPr>
              <w:pStyle w:val="Heading1"/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</w:t>
            </w:r>
            <w:r>
              <w:rPr>
                <w:rFonts w:ascii="Garamond" w:hAnsi="Garamond"/>
                <w:sz w:val="22"/>
                <w:szCs w:val="20"/>
              </w:rPr>
              <w:t>V</w:t>
            </w:r>
            <w:r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947DC8" w:rsidRPr="00B81CC8" w:rsidTr="00947DC8">
        <w:trPr>
          <w:cantSplit/>
          <w:trHeight w:hRule="exact" w:val="1279"/>
        </w:trPr>
        <w:tc>
          <w:tcPr>
            <w:tcW w:w="5000" w:type="pct"/>
            <w:gridSpan w:val="3"/>
          </w:tcPr>
          <w:p w:rsidR="00947DC8" w:rsidRPr="00947DC8" w:rsidRDefault="00947DC8" w:rsidP="00947DC8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947DC8" w:rsidRPr="004C0E71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47DC8" w:rsidRPr="00037A37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Signature: 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>
              <w:rPr>
                <w:rFonts w:ascii="Garamond" w:hAnsi="Garamond"/>
                <w:sz w:val="20"/>
                <w:szCs w:val="20"/>
              </w:rPr>
              <w:t>Date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</w:t>
            </w:r>
          </w:p>
        </w:tc>
      </w:tr>
    </w:tbl>
    <w:p w:rsidR="00415F5F" w:rsidRPr="00947DC8" w:rsidRDefault="00947DC8" w:rsidP="00947DC8">
      <w:pPr>
        <w:jc w:val="center"/>
        <w:rPr>
          <w:rFonts w:ascii="Garamond" w:hAnsi="Garamond"/>
          <w:sz w:val="20"/>
        </w:rPr>
      </w:pPr>
      <w:r w:rsidRPr="00947DC8">
        <w:rPr>
          <w:rFonts w:ascii="Garamond" w:hAnsi="Garamond"/>
          <w:sz w:val="20"/>
        </w:rPr>
        <w:t>*PLEASE MAKE A COPY OF THIS FORM FOR YOUR RECORDS</w:t>
      </w:r>
    </w:p>
    <w:sectPr w:rsidR="00415F5F" w:rsidRPr="00947DC8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44" w:rsidRDefault="00C77E44">
      <w:r>
        <w:separator/>
      </w:r>
    </w:p>
  </w:endnote>
  <w:endnote w:type="continuationSeparator" w:id="0">
    <w:p w:rsidR="00C77E44" w:rsidRDefault="00C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44" w:rsidRDefault="00C77E44">
      <w:r>
        <w:separator/>
      </w:r>
    </w:p>
  </w:footnote>
  <w:footnote w:type="continuationSeparator" w:id="0">
    <w:p w:rsidR="00C77E44" w:rsidRDefault="00C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1074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D1B28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15F5F"/>
    <w:rsid w:val="0042038C"/>
    <w:rsid w:val="00432744"/>
    <w:rsid w:val="004374E6"/>
    <w:rsid w:val="00456F9E"/>
    <w:rsid w:val="00461DCB"/>
    <w:rsid w:val="00482D73"/>
    <w:rsid w:val="00491A66"/>
    <w:rsid w:val="004C0E71"/>
    <w:rsid w:val="004C384C"/>
    <w:rsid w:val="004D0F20"/>
    <w:rsid w:val="004D64E0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B42C5"/>
    <w:rsid w:val="005D04B9"/>
    <w:rsid w:val="005D4280"/>
    <w:rsid w:val="005E6B1B"/>
    <w:rsid w:val="00614401"/>
    <w:rsid w:val="00654915"/>
    <w:rsid w:val="006638AD"/>
    <w:rsid w:val="00671993"/>
    <w:rsid w:val="00682713"/>
    <w:rsid w:val="00693C89"/>
    <w:rsid w:val="006A4E70"/>
    <w:rsid w:val="006B64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861"/>
    <w:rsid w:val="008D298C"/>
    <w:rsid w:val="00932D09"/>
    <w:rsid w:val="00947DC8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31C4"/>
    <w:rsid w:val="00B81CC8"/>
    <w:rsid w:val="00B93506"/>
    <w:rsid w:val="00B96D9F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77E44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95216"/>
    <w:rsid w:val="00DA5F94"/>
    <w:rsid w:val="00DC48C6"/>
    <w:rsid w:val="00DD24AB"/>
    <w:rsid w:val="00DF1BA0"/>
    <w:rsid w:val="00E112B4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225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2</cp:revision>
  <cp:lastPrinted>2018-01-10T21:03:00Z</cp:lastPrinted>
  <dcterms:created xsi:type="dcterms:W3CDTF">2018-01-10T21:03:00Z</dcterms:created>
  <dcterms:modified xsi:type="dcterms:W3CDTF">2018-01-10T21:03:00Z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